
<file path=[Content_Types].xml><?xml version="1.0" encoding="utf-8"?>
<Types xmlns="http://schemas.openxmlformats.org/package/2006/content-types">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C139B" w:rsidRDefault="006C139B">
      <w:pPr>
        <w:rPr>
          <w:rFonts w:ascii="Calibri" w:hAnsi="Calibri" w:cs="Calibri"/>
          <w:b/>
          <w:bCs/>
          <w:color w:val="000000"/>
          <w:sz w:val="28"/>
          <w:szCs w:val="28"/>
        </w:rPr>
      </w:pPr>
      <w:r>
        <w:rPr>
          <w:rFonts w:eastAsia="Times New Roman"/>
          <w:noProof/>
          <w:lang w:eastAsia="en-AU"/>
        </w:rPr>
        <w:drawing>
          <wp:anchor distT="0" distB="0" distL="114300" distR="114300" simplePos="0" relativeHeight="251662336" behindDoc="0" locked="0" layoutInCell="1" allowOverlap="1">
            <wp:simplePos x="0" y="0"/>
            <wp:positionH relativeFrom="margin">
              <wp:posOffset>-855345</wp:posOffset>
            </wp:positionH>
            <wp:positionV relativeFrom="paragraph">
              <wp:posOffset>0</wp:posOffset>
            </wp:positionV>
            <wp:extent cx="6934200" cy="10234295"/>
            <wp:effectExtent l="0" t="0" r="0" b="0"/>
            <wp:wrapSquare wrapText="bothSides"/>
            <wp:docPr id="2" name="Picture 2" descr="cid:785DC37D-B365-406E-8033-3EF8903370F0@globe.intrane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fdae5c6-482f-4195-b247-f831ea3120b5" descr="cid:785DC37D-B365-406E-8033-3EF8903370F0@globe.intranet"/>
                    <pic:cNvPicPr>
                      <a:picLocks noChangeAspect="1" noChangeArrowheads="1"/>
                    </pic:cNvPicPr>
                  </pic:nvPicPr>
                  <pic:blipFill>
                    <a:blip r:embed="rId5" r:link="rId6">
                      <a:extLst>
                        <a:ext uri="{28A0092B-C50C-407E-A947-70E740481C1C}">
                          <a14:useLocalDpi xmlns:a14="http://schemas.microsoft.com/office/drawing/2010/main" val="0"/>
                        </a:ext>
                      </a:extLst>
                    </a:blip>
                    <a:srcRect/>
                    <a:stretch>
                      <a:fillRect/>
                    </a:stretch>
                  </pic:blipFill>
                  <pic:spPr bwMode="auto">
                    <a:xfrm>
                      <a:off x="0" y="0"/>
                      <a:ext cx="6934200" cy="10234295"/>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Calibri" w:hAnsi="Calibri" w:cs="Calibri"/>
          <w:b/>
          <w:bCs/>
          <w:color w:val="000000"/>
          <w:sz w:val="28"/>
          <w:szCs w:val="28"/>
        </w:rPr>
        <w:br w:type="page"/>
      </w:r>
    </w:p>
    <w:p w:rsidR="001559D2" w:rsidRDefault="0053236C" w:rsidP="00BB10FB">
      <w:pPr>
        <w:ind w:left="-1134" w:firstLine="1134"/>
        <w:rPr>
          <w:sz w:val="28"/>
          <w:szCs w:val="28"/>
        </w:rPr>
      </w:pPr>
      <w:r>
        <w:rPr>
          <w:b/>
          <w:bCs/>
          <w:noProof/>
          <w:sz w:val="28"/>
          <w:szCs w:val="28"/>
          <w:lang w:eastAsia="en-AU"/>
        </w:rPr>
        <w:lastRenderedPageBreak/>
        <mc:AlternateContent>
          <mc:Choice Requires="wps">
            <w:drawing>
              <wp:anchor distT="0" distB="0" distL="114300" distR="114300" simplePos="0" relativeHeight="251661312" behindDoc="0" locked="0" layoutInCell="1" allowOverlap="1">
                <wp:simplePos x="0" y="0"/>
                <wp:positionH relativeFrom="column">
                  <wp:posOffset>1287780</wp:posOffset>
                </wp:positionH>
                <wp:positionV relativeFrom="paragraph">
                  <wp:posOffset>-2305050</wp:posOffset>
                </wp:positionV>
                <wp:extent cx="1753870" cy="524510"/>
                <wp:effectExtent l="5715" t="13335" r="12065" b="5080"/>
                <wp:wrapNone/>
                <wp:docPr id="4"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3870" cy="524510"/>
                        </a:xfrm>
                        <a:prstGeom prst="rect">
                          <a:avLst/>
                        </a:prstGeom>
                        <a:solidFill>
                          <a:srgbClr val="FFFFFF"/>
                        </a:solidFill>
                        <a:ln w="9525">
                          <a:solidFill>
                            <a:srgbClr val="000000"/>
                          </a:solidFill>
                          <a:miter lim="800000"/>
                          <a:headEnd/>
                          <a:tailEnd/>
                        </a:ln>
                      </wps:spPr>
                      <wps:txbx>
                        <w:txbxContent>
                          <w:p w:rsidR="001B046D" w:rsidRPr="003E5311" w:rsidRDefault="001B046D">
                            <w:pPr>
                              <w:rPr>
                                <w:color w:val="FF0000"/>
                              </w:rPr>
                            </w:pPr>
                            <w:r w:rsidRPr="003E5311">
                              <w:rPr>
                                <w:color w:val="FF0000"/>
                              </w:rPr>
                              <w:t xml:space="preserve">Add College of Fellows logo / reference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4" o:spid="_x0000_s1026" type="#_x0000_t202" style="position:absolute;left:0;text-align:left;margin-left:101.4pt;margin-top:-181.5pt;width:138.1pt;height:41.3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">
                <v:textbox>
                  <w:txbxContent>
                    <w:p w:rsidR="001B046D" w:rsidRPr="003E5311" w:rsidRDefault="001B046D">
                      <w:pPr>
                        <w:rPr>
                          <w:color w:val="FF0000"/>
                        </w:rPr>
                      </w:pPr>
                      <w:r w:rsidRPr="003E5311">
                        <w:rPr>
                          <w:color w:val="FF0000"/>
                        </w:rPr>
                        <w:t xml:space="preserve">Add College of Fellows logo / reference </w:t>
                      </w:r>
                    </w:p>
                  </w:txbxContent>
                </v:textbox>
              </v:shape>
            </w:pict>
          </mc:Fallback>
        </mc:AlternateContent>
      </w:r>
      <w:r w:rsidR="001559D2">
        <w:rPr>
          <w:b/>
          <w:bCs/>
          <w:sz w:val="28"/>
          <w:szCs w:val="28"/>
        </w:rPr>
        <w:t xml:space="preserve">Purpose </w:t>
      </w:r>
    </w:p>
    <w:p w:rsidR="001559D2" w:rsidRDefault="001559D2" w:rsidP="00B671F8">
      <w:pPr>
        <w:pStyle w:val="Default"/>
        <w:spacing w:before="60" w:after="120"/>
        <w:ind w:right="51"/>
        <w:rPr>
          <w:sz w:val="22"/>
          <w:szCs w:val="22"/>
        </w:rPr>
      </w:pPr>
      <w:r>
        <w:rPr>
          <w:sz w:val="22"/>
          <w:szCs w:val="22"/>
        </w:rPr>
        <w:t xml:space="preserve">The Safety Institute of Australia </w:t>
      </w:r>
      <w:r w:rsidR="00882178">
        <w:rPr>
          <w:sz w:val="22"/>
          <w:szCs w:val="22"/>
        </w:rPr>
        <w:t>together with the Australian OHS</w:t>
      </w:r>
      <w:r w:rsidR="00DD1959">
        <w:rPr>
          <w:sz w:val="22"/>
          <w:szCs w:val="22"/>
        </w:rPr>
        <w:t xml:space="preserve"> Education Accreditation Board </w:t>
      </w:r>
      <w:r>
        <w:rPr>
          <w:sz w:val="22"/>
          <w:szCs w:val="22"/>
        </w:rPr>
        <w:t xml:space="preserve">presents three annual education awards. The purpose of these awards is to provide an opportunity for students studying occupational health and safety at university level, and demonstrating high levels of achievement and initiative, to be recognised by the Safety Institute of Australia. </w:t>
      </w:r>
    </w:p>
    <w:p w:rsidR="001559D2" w:rsidRDefault="001559D2" w:rsidP="00B671F8">
      <w:pPr>
        <w:pStyle w:val="Default"/>
        <w:spacing w:before="60" w:after="120"/>
        <w:ind w:right="51"/>
        <w:rPr>
          <w:sz w:val="22"/>
          <w:szCs w:val="22"/>
        </w:rPr>
      </w:pPr>
      <w:r>
        <w:rPr>
          <w:sz w:val="22"/>
          <w:szCs w:val="22"/>
        </w:rPr>
        <w:t xml:space="preserve">These awards are not designed to recognise the highest academic achiever, but to recognise the potential in students who display consistently high academic standards, practical skills and a commitment to, and involvement in, occupational health and safety. </w:t>
      </w:r>
    </w:p>
    <w:p w:rsidR="001559D2" w:rsidRDefault="001559D2" w:rsidP="00B671F8">
      <w:pPr>
        <w:pStyle w:val="Default"/>
        <w:spacing w:before="60" w:after="120"/>
        <w:rPr>
          <w:sz w:val="22"/>
          <w:szCs w:val="22"/>
        </w:rPr>
      </w:pPr>
      <w:r>
        <w:rPr>
          <w:sz w:val="22"/>
          <w:szCs w:val="22"/>
        </w:rPr>
        <w:t xml:space="preserve">In offering the OHS Education Awards it is not the intention of the Safety Institute of Australia to repeat the academic process of assessment conducted by the education institution but to provide an OHS professional perspective to educational outcomes that have already been considered exceptional by their own educational institutions. </w:t>
      </w:r>
    </w:p>
    <w:p w:rsidR="001559D2" w:rsidRDefault="001559D2" w:rsidP="001559D2">
      <w:pPr>
        <w:pStyle w:val="Default"/>
        <w:spacing w:before="60" w:after="120"/>
        <w:rPr>
          <w:sz w:val="22"/>
          <w:szCs w:val="22"/>
        </w:rPr>
      </w:pPr>
    </w:p>
    <w:p w:rsidR="001559D2" w:rsidRDefault="001559D2" w:rsidP="00142666">
      <w:pPr>
        <w:pStyle w:val="Default"/>
        <w:spacing w:before="60" w:after="120"/>
        <w:outlineLvl w:val="0"/>
        <w:rPr>
          <w:sz w:val="28"/>
          <w:szCs w:val="28"/>
        </w:rPr>
      </w:pPr>
      <w:r>
        <w:rPr>
          <w:b/>
          <w:bCs/>
          <w:sz w:val="28"/>
          <w:szCs w:val="28"/>
        </w:rPr>
        <w:t xml:space="preserve">The Awards </w:t>
      </w:r>
    </w:p>
    <w:p w:rsidR="001559D2" w:rsidRDefault="001559D2" w:rsidP="001559D2">
      <w:pPr>
        <w:pStyle w:val="Default"/>
        <w:spacing w:before="60" w:after="120"/>
        <w:ind w:right="51"/>
        <w:rPr>
          <w:sz w:val="22"/>
          <w:szCs w:val="22"/>
        </w:rPr>
      </w:pPr>
      <w:r>
        <w:rPr>
          <w:sz w:val="22"/>
          <w:szCs w:val="22"/>
        </w:rPr>
        <w:t xml:space="preserve">There are three awards; the Eric Wigglesworth OHS Education (Research) Award, the National OHS Education (Postgraduate) Award and the National OHS Education (Undergraduate) Award. </w:t>
      </w:r>
    </w:p>
    <w:p w:rsidR="001559D2" w:rsidRDefault="001559D2" w:rsidP="001559D2">
      <w:pPr>
        <w:pStyle w:val="Default"/>
        <w:spacing w:before="60" w:after="120"/>
        <w:ind w:right="51"/>
        <w:rPr>
          <w:sz w:val="22"/>
          <w:szCs w:val="22"/>
        </w:rPr>
      </w:pPr>
      <w:r>
        <w:rPr>
          <w:sz w:val="22"/>
          <w:szCs w:val="22"/>
        </w:rPr>
        <w:t xml:space="preserve">The national awards are presented at an annual awards event hosted by the SIA. The winners receive the following: </w:t>
      </w:r>
    </w:p>
    <w:p w:rsidR="00B671F8" w:rsidRDefault="00B671F8" w:rsidP="001559D2">
      <w:pPr>
        <w:pStyle w:val="Default"/>
        <w:spacing w:before="60" w:after="120"/>
        <w:ind w:left="720"/>
        <w:rPr>
          <w:b/>
          <w:bCs/>
          <w:i/>
          <w:iCs/>
          <w:sz w:val="22"/>
          <w:szCs w:val="22"/>
        </w:rPr>
      </w:pPr>
    </w:p>
    <w:p w:rsidR="00B671F8" w:rsidRDefault="001559D2" w:rsidP="00142666">
      <w:pPr>
        <w:pStyle w:val="Default"/>
        <w:spacing w:before="60"/>
        <w:ind w:left="720"/>
        <w:outlineLvl w:val="0"/>
        <w:rPr>
          <w:b/>
          <w:bCs/>
          <w:i/>
          <w:iCs/>
          <w:sz w:val="22"/>
          <w:szCs w:val="22"/>
        </w:rPr>
      </w:pPr>
      <w:r>
        <w:rPr>
          <w:b/>
          <w:bCs/>
          <w:i/>
          <w:iCs/>
          <w:sz w:val="22"/>
          <w:szCs w:val="22"/>
        </w:rPr>
        <w:t>Eric Wigglesworth OHS Education (Research) Award</w:t>
      </w:r>
    </w:p>
    <w:p w:rsidR="00B671F8" w:rsidRDefault="001559D2" w:rsidP="00B671F8">
      <w:pPr>
        <w:pStyle w:val="Default"/>
        <w:spacing w:before="60"/>
        <w:ind w:left="720"/>
        <w:rPr>
          <w:sz w:val="22"/>
          <w:szCs w:val="22"/>
        </w:rPr>
      </w:pPr>
      <w:r>
        <w:rPr>
          <w:sz w:val="22"/>
          <w:szCs w:val="22"/>
        </w:rPr>
        <w:t>Commemorative medal (and certificate)</w:t>
      </w:r>
    </w:p>
    <w:p w:rsidR="00B671F8" w:rsidRDefault="001559D2" w:rsidP="00142666">
      <w:pPr>
        <w:pStyle w:val="Default"/>
        <w:spacing w:before="60"/>
        <w:ind w:left="720"/>
        <w:outlineLvl w:val="0"/>
        <w:rPr>
          <w:sz w:val="22"/>
          <w:szCs w:val="22"/>
        </w:rPr>
      </w:pPr>
      <w:r>
        <w:rPr>
          <w:sz w:val="22"/>
          <w:szCs w:val="22"/>
        </w:rPr>
        <w:t xml:space="preserve">Professional Development Fund to the value of $5000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B671F8" w:rsidRDefault="00B671F8" w:rsidP="00B671F8">
      <w:pPr>
        <w:pStyle w:val="Default"/>
        <w:spacing w:before="60"/>
        <w:ind w:left="720"/>
        <w:rPr>
          <w:b/>
          <w:bCs/>
          <w:i/>
          <w:iCs/>
          <w:sz w:val="22"/>
          <w:szCs w:val="22"/>
        </w:rPr>
      </w:pPr>
    </w:p>
    <w:p w:rsidR="001559D2" w:rsidRDefault="001559D2" w:rsidP="00142666">
      <w:pPr>
        <w:pStyle w:val="Default"/>
        <w:spacing w:before="60"/>
        <w:ind w:left="720"/>
        <w:outlineLvl w:val="0"/>
        <w:rPr>
          <w:sz w:val="22"/>
          <w:szCs w:val="22"/>
        </w:rPr>
      </w:pPr>
      <w:r>
        <w:rPr>
          <w:b/>
          <w:bCs/>
          <w:i/>
          <w:iCs/>
          <w:sz w:val="22"/>
          <w:szCs w:val="22"/>
        </w:rPr>
        <w:t xml:space="preserve">National OHS Education (Postgraduate) Award </w:t>
      </w:r>
    </w:p>
    <w:p w:rsidR="00B671F8" w:rsidRDefault="001559D2" w:rsidP="00B671F8">
      <w:pPr>
        <w:pStyle w:val="Default"/>
        <w:spacing w:before="60"/>
        <w:ind w:left="720"/>
        <w:rPr>
          <w:sz w:val="22"/>
          <w:szCs w:val="22"/>
        </w:rPr>
      </w:pPr>
      <w:r>
        <w:rPr>
          <w:sz w:val="22"/>
          <w:szCs w:val="22"/>
        </w:rPr>
        <w:t xml:space="preserve">Commemorative medal (and certificate) </w:t>
      </w:r>
    </w:p>
    <w:p w:rsidR="00B671F8" w:rsidRDefault="001559D2" w:rsidP="00142666">
      <w:pPr>
        <w:pStyle w:val="Default"/>
        <w:spacing w:before="60"/>
        <w:ind w:left="720"/>
        <w:outlineLvl w:val="0"/>
        <w:rPr>
          <w:sz w:val="22"/>
          <w:szCs w:val="22"/>
        </w:rPr>
      </w:pPr>
      <w:r>
        <w:rPr>
          <w:sz w:val="22"/>
          <w:szCs w:val="22"/>
        </w:rPr>
        <w:t xml:space="preserve">Professional Development </w:t>
      </w:r>
      <w:r w:rsidR="00B671F8">
        <w:rPr>
          <w:sz w:val="22"/>
          <w:szCs w:val="22"/>
        </w:rPr>
        <w:t>f</w:t>
      </w:r>
      <w:r>
        <w:rPr>
          <w:sz w:val="22"/>
          <w:szCs w:val="22"/>
        </w:rPr>
        <w:t xml:space="preserve">und to the value of $2000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B671F8" w:rsidRDefault="00B671F8" w:rsidP="00B671F8">
      <w:pPr>
        <w:pStyle w:val="Default"/>
        <w:spacing w:before="60"/>
        <w:ind w:left="720"/>
        <w:rPr>
          <w:b/>
          <w:bCs/>
          <w:i/>
          <w:iCs/>
          <w:sz w:val="22"/>
          <w:szCs w:val="22"/>
        </w:rPr>
      </w:pPr>
    </w:p>
    <w:p w:rsidR="00B671F8" w:rsidRDefault="001559D2" w:rsidP="00142666">
      <w:pPr>
        <w:pStyle w:val="Default"/>
        <w:spacing w:before="60"/>
        <w:ind w:left="720"/>
        <w:outlineLvl w:val="0"/>
        <w:rPr>
          <w:b/>
          <w:bCs/>
          <w:i/>
          <w:iCs/>
          <w:sz w:val="22"/>
          <w:szCs w:val="22"/>
        </w:rPr>
      </w:pPr>
      <w:r>
        <w:rPr>
          <w:b/>
          <w:bCs/>
          <w:i/>
          <w:iCs/>
          <w:sz w:val="22"/>
          <w:szCs w:val="22"/>
        </w:rPr>
        <w:t xml:space="preserve">National OHS Education (Undergraduate) Award </w:t>
      </w:r>
    </w:p>
    <w:p w:rsidR="00B671F8" w:rsidRDefault="001559D2" w:rsidP="00B671F8">
      <w:pPr>
        <w:pStyle w:val="Default"/>
        <w:spacing w:before="60"/>
        <w:ind w:left="720"/>
        <w:rPr>
          <w:sz w:val="22"/>
          <w:szCs w:val="22"/>
        </w:rPr>
      </w:pPr>
      <w:r>
        <w:rPr>
          <w:sz w:val="22"/>
          <w:szCs w:val="22"/>
        </w:rPr>
        <w:t xml:space="preserve">Commemorative medal (and certificate) </w:t>
      </w:r>
    </w:p>
    <w:p w:rsidR="00B671F8" w:rsidRDefault="001559D2" w:rsidP="00142666">
      <w:pPr>
        <w:pStyle w:val="Default"/>
        <w:spacing w:before="60"/>
        <w:ind w:left="720"/>
        <w:outlineLvl w:val="0"/>
        <w:rPr>
          <w:sz w:val="22"/>
          <w:szCs w:val="22"/>
        </w:rPr>
      </w:pPr>
      <w:r>
        <w:rPr>
          <w:sz w:val="22"/>
          <w:szCs w:val="22"/>
        </w:rPr>
        <w:t xml:space="preserve">Professional Development Fund to the value of $2000 </w:t>
      </w:r>
    </w:p>
    <w:p w:rsidR="00B671F8" w:rsidRDefault="001559D2" w:rsidP="00B671F8">
      <w:pPr>
        <w:pStyle w:val="Default"/>
        <w:spacing w:before="60"/>
        <w:ind w:left="720"/>
        <w:rPr>
          <w:sz w:val="22"/>
          <w:szCs w:val="22"/>
        </w:rPr>
      </w:pPr>
      <w:r>
        <w:rPr>
          <w:sz w:val="22"/>
          <w:szCs w:val="22"/>
        </w:rPr>
        <w:t xml:space="preserve">Travel and accommodation from home state to the awards presentation </w:t>
      </w:r>
    </w:p>
    <w:p w:rsidR="00B671F8" w:rsidRDefault="001559D2" w:rsidP="00B671F8">
      <w:pPr>
        <w:pStyle w:val="Default"/>
        <w:spacing w:before="60"/>
        <w:ind w:left="720"/>
        <w:rPr>
          <w:sz w:val="22"/>
          <w:szCs w:val="22"/>
        </w:rPr>
      </w:pPr>
      <w:r>
        <w:rPr>
          <w:sz w:val="22"/>
          <w:szCs w:val="22"/>
        </w:rPr>
        <w:t xml:space="preserve">Membership of the SIA for one year </w:t>
      </w:r>
    </w:p>
    <w:p w:rsidR="001559D2" w:rsidRDefault="001559D2" w:rsidP="00B671F8">
      <w:pPr>
        <w:pStyle w:val="Default"/>
        <w:spacing w:before="60"/>
        <w:ind w:left="720"/>
        <w:rPr>
          <w:sz w:val="22"/>
          <w:szCs w:val="22"/>
        </w:rPr>
      </w:pPr>
      <w:r>
        <w:rPr>
          <w:sz w:val="22"/>
          <w:szCs w:val="22"/>
        </w:rPr>
        <w:t xml:space="preserve">Plaque to the education institution. </w:t>
      </w:r>
    </w:p>
    <w:p w:rsidR="001559D2" w:rsidRDefault="001559D2" w:rsidP="001559D2"/>
    <w:p w:rsidR="001559D2" w:rsidRDefault="001559D2" w:rsidP="001559D2">
      <w:r>
        <w:t xml:space="preserve">This document provides information on the </w:t>
      </w:r>
      <w:r w:rsidRPr="001559D2">
        <w:rPr>
          <w:b/>
        </w:rPr>
        <w:t>Eric Wigglesworth OHS Education (Research) Awards</w:t>
      </w:r>
      <w:r>
        <w:t xml:space="preserve">, information on the National OHS Education Awards is provided in a separate document. </w:t>
      </w:r>
    </w:p>
    <w:p w:rsidR="001559D2" w:rsidRDefault="001559D2" w:rsidP="00142666">
      <w:pPr>
        <w:pStyle w:val="Default"/>
        <w:spacing w:before="60" w:after="120"/>
        <w:outlineLvl w:val="0"/>
        <w:rPr>
          <w:sz w:val="28"/>
          <w:szCs w:val="28"/>
        </w:rPr>
      </w:pPr>
      <w:r>
        <w:rPr>
          <w:b/>
          <w:bCs/>
          <w:sz w:val="28"/>
          <w:szCs w:val="28"/>
        </w:rPr>
        <w:lastRenderedPageBreak/>
        <w:t xml:space="preserve">The Eric Wigglesworth OHS Education (Research) Medal </w:t>
      </w:r>
    </w:p>
    <w:p w:rsidR="001559D2" w:rsidRDefault="00B671F8" w:rsidP="00B671F8">
      <w:pPr>
        <w:pStyle w:val="Default"/>
        <w:spacing w:before="60" w:after="120"/>
        <w:rPr>
          <w:sz w:val="22"/>
          <w:szCs w:val="22"/>
        </w:rPr>
      </w:pPr>
      <w:r>
        <w:rPr>
          <w:noProof/>
          <w:sz w:val="22"/>
          <w:szCs w:val="22"/>
          <w:lang w:eastAsia="en-AU"/>
        </w:rPr>
        <w:drawing>
          <wp:anchor distT="0" distB="0" distL="114300" distR="114300" simplePos="0" relativeHeight="251657216" behindDoc="0" locked="0" layoutInCell="1" allowOverlap="1">
            <wp:simplePos x="0" y="0"/>
            <wp:positionH relativeFrom="column">
              <wp:posOffset>17145</wp:posOffset>
            </wp:positionH>
            <wp:positionV relativeFrom="paragraph">
              <wp:posOffset>87630</wp:posOffset>
            </wp:positionV>
            <wp:extent cx="1207770" cy="1798955"/>
            <wp:effectExtent l="1905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7" cstate="print"/>
                    <a:srcRect/>
                    <a:stretch>
                      <a:fillRect/>
                    </a:stretch>
                  </pic:blipFill>
                  <pic:spPr bwMode="auto">
                    <a:xfrm>
                      <a:off x="0" y="0"/>
                      <a:ext cx="1207770" cy="1798955"/>
                    </a:xfrm>
                    <a:prstGeom prst="rect">
                      <a:avLst/>
                    </a:prstGeom>
                    <a:noFill/>
                    <a:ln w="9525">
                      <a:noFill/>
                      <a:miter lim="800000"/>
                      <a:headEnd/>
                      <a:tailEnd/>
                    </a:ln>
                  </pic:spPr>
                </pic:pic>
              </a:graphicData>
            </a:graphic>
          </wp:anchor>
        </w:drawing>
      </w:r>
      <w:r w:rsidR="001559D2">
        <w:rPr>
          <w:sz w:val="22"/>
          <w:szCs w:val="22"/>
        </w:rPr>
        <w:t xml:space="preserve">The </w:t>
      </w:r>
      <w:r w:rsidR="001559D2">
        <w:rPr>
          <w:i/>
          <w:iCs/>
          <w:sz w:val="22"/>
          <w:szCs w:val="22"/>
        </w:rPr>
        <w:t xml:space="preserve">Eric Wigglesworth OHS Education (Research) Medal </w:t>
      </w:r>
      <w:r w:rsidR="001559D2">
        <w:rPr>
          <w:sz w:val="22"/>
          <w:szCs w:val="22"/>
        </w:rPr>
        <w:t xml:space="preserve">is a national award made by the Safety Institute of Australia recognising achievement in OHS education in a higher degree by research qualification in the Doctor of Philosophy, professional doctorate or masters by research. The award recognises: significant contribution to the OHS Body of Knowledge; </w:t>
      </w:r>
      <w:r w:rsidR="00537B9C">
        <w:rPr>
          <w:sz w:val="22"/>
          <w:szCs w:val="22"/>
        </w:rPr>
        <w:t xml:space="preserve">potential for </w:t>
      </w:r>
      <w:r w:rsidR="001559D2">
        <w:rPr>
          <w:sz w:val="22"/>
          <w:szCs w:val="22"/>
        </w:rPr>
        <w:t xml:space="preserve">application of research outcomes in </w:t>
      </w:r>
      <w:r w:rsidR="00537B9C">
        <w:rPr>
          <w:sz w:val="22"/>
          <w:szCs w:val="22"/>
        </w:rPr>
        <w:t>preventing</w:t>
      </w:r>
      <w:r w:rsidR="001559D2">
        <w:rPr>
          <w:sz w:val="22"/>
          <w:szCs w:val="22"/>
        </w:rPr>
        <w:t xml:space="preserve"> work-related fatalities, injuries, disease and/or ill-health; and demonstrated dissemination of research outcomes to relevant parties. </w:t>
      </w:r>
    </w:p>
    <w:p w:rsidR="001559D2" w:rsidRDefault="001559D2" w:rsidP="00B671F8">
      <w:pPr>
        <w:pStyle w:val="Default"/>
        <w:spacing w:before="60" w:after="120"/>
        <w:rPr>
          <w:sz w:val="22"/>
          <w:szCs w:val="22"/>
        </w:rPr>
      </w:pPr>
      <w:r>
        <w:rPr>
          <w:sz w:val="22"/>
          <w:szCs w:val="22"/>
        </w:rPr>
        <w:t xml:space="preserve">In naming this award after Dr Eric Wigglesworth AM the Safety Institute of Australia wishes to recognise the contribution made by Dr Wigglesworth to OHS education in Australia and to the Safety Institute of Australia. </w:t>
      </w:r>
    </w:p>
    <w:p w:rsidR="001559D2" w:rsidRDefault="001559D2" w:rsidP="00B671F8">
      <w:pPr>
        <w:pStyle w:val="Default"/>
        <w:spacing w:before="60" w:after="120"/>
        <w:rPr>
          <w:sz w:val="22"/>
          <w:szCs w:val="22"/>
        </w:rPr>
      </w:pPr>
      <w:r>
        <w:rPr>
          <w:sz w:val="22"/>
          <w:szCs w:val="22"/>
        </w:rPr>
        <w:t xml:space="preserve">Dr Wigglesworth came to Australia in 1962 to join the Australian Defence Scientific Service as Safety Officer in Melbourne. He later became the Director of the Injury Research Project located in the Royal Australasian College of Surgeons. He was the Executive Director of the Menzies Foundation from its inception in 1979 to his retirement in 1998. </w:t>
      </w:r>
    </w:p>
    <w:p w:rsidR="001559D2" w:rsidRDefault="001559D2" w:rsidP="00B671F8">
      <w:pPr>
        <w:pStyle w:val="Default"/>
        <w:spacing w:before="60" w:after="120"/>
        <w:rPr>
          <w:sz w:val="22"/>
          <w:szCs w:val="22"/>
        </w:rPr>
      </w:pPr>
      <w:r>
        <w:rPr>
          <w:sz w:val="22"/>
          <w:szCs w:val="22"/>
        </w:rPr>
        <w:t xml:space="preserve">Eric Wigglesworth was at the forefront of OHS education in Australia since 1963 when he was a member of the inaugural Education Sub Committee of the Safety Engineering Society (later the Safety Institute of Australia). Eric later chaired the Education Sub Committee from 1977 to 1983. During this period the Education Sub Committee was the major voice in identifying the need for formal education for safety practitioners and promoting the ‘science of safety’. The Sub Committee members drafted the content and carried out the teaching for the initial Certificate course set up at the South Melbourne Technical School in 1968. This was the first OHS specific course developed under the auspices of a state education department and served as a model for other states. </w:t>
      </w:r>
    </w:p>
    <w:p w:rsidR="001559D2" w:rsidRDefault="001559D2" w:rsidP="00B671F8">
      <w:pPr>
        <w:pStyle w:val="Default"/>
        <w:spacing w:before="60" w:after="120"/>
        <w:rPr>
          <w:sz w:val="22"/>
          <w:szCs w:val="22"/>
        </w:rPr>
      </w:pPr>
      <w:r>
        <w:rPr>
          <w:sz w:val="22"/>
          <w:szCs w:val="22"/>
        </w:rPr>
        <w:t>Eric wrote many papers and was very vocal in promoting the case for tertiary-level education in occupational health and safety. In 1976 the Victorian Industrial Safety Convention, a joint activity of the Education Committee of the Safety Engineering Society and the Victorian Department of Labour, resulted in a consensus statement endorsed by the then Victorian Minister for Labour determined that ‘…</w:t>
      </w:r>
      <w:r>
        <w:rPr>
          <w:i/>
          <w:iCs/>
          <w:sz w:val="22"/>
          <w:szCs w:val="22"/>
        </w:rPr>
        <w:t>whilst there should be …appropriate initial courses in industrial safety, there should be far more specialised courses at certificate, diploma, degree, post graduate diploma, and higher degree level for persons who wish to develop expertise in this area</w:t>
      </w:r>
      <w:r>
        <w:rPr>
          <w:sz w:val="22"/>
          <w:szCs w:val="22"/>
        </w:rPr>
        <w:t xml:space="preserve">.’ Joint government and Safety Engineering Society working groups (under the leadership of Eric) were set up to further the decisions of the conference. </w:t>
      </w:r>
    </w:p>
    <w:p w:rsidR="001559D2" w:rsidRDefault="001559D2" w:rsidP="00B671F8">
      <w:pPr>
        <w:spacing w:line="240" w:lineRule="auto"/>
      </w:pPr>
      <w:r w:rsidRPr="001559D2">
        <w:t>Eric, through his work on the Education Committee was instrumental in establishing the Graduate Diploma in</w:t>
      </w:r>
      <w:r>
        <w:t xml:space="preserve"> Occupational Hazard Management in 1980 at the then Ballarat College of Advanced Education (now University of Ballarat). This course was the first tertiary level OHS qualification in Australia. </w:t>
      </w:r>
    </w:p>
    <w:p w:rsidR="001559D2" w:rsidRDefault="001559D2" w:rsidP="00B671F8">
      <w:pPr>
        <w:spacing w:line="240" w:lineRule="auto"/>
      </w:pPr>
      <w:r>
        <w:t xml:space="preserve">In 1983 Eric combined his roles of Chair of the SIA Education Committee and Executive Officer of the Menzies Foundation to convene a scientific and government workshop to examine the issues of a common curriculum for OHS education in Australia. This workshop resulted in a number of resolutions that guided OHS education in Australia for many years. </w:t>
      </w:r>
    </w:p>
    <w:p w:rsidR="001559D2" w:rsidRDefault="001559D2" w:rsidP="00B671F8">
      <w:pPr>
        <w:spacing w:line="240" w:lineRule="auto"/>
      </w:pPr>
      <w:r>
        <w:t>Eric lectured in the Graduate Diploma course at Ballarat from its inception until his retirement in 1998. During this period Eric wrote many learned articles and introduced student practitioners to the energy-damage concepts. He challenged the students to go forth and ‘tame the tigers’. Eric consider</w:t>
      </w:r>
      <w:r w:rsidR="00537B9C">
        <w:t>ed</w:t>
      </w:r>
      <w:r>
        <w:t xml:space="preserve"> that his life’s work is reflected in the title of his doctorial thesis ‘Towards the Applied Science of Injury Control’. Although the scientific approach is widely accepted today, it was certainly not the conventional wisdom when his career began. </w:t>
      </w:r>
    </w:p>
    <w:p w:rsidR="001559D2" w:rsidRDefault="001559D2" w:rsidP="00B671F8">
      <w:pPr>
        <w:spacing w:line="240" w:lineRule="auto"/>
      </w:pPr>
      <w:r>
        <w:lastRenderedPageBreak/>
        <w:t xml:space="preserve">Eric was an Honorary Fellow of the Safety Institute of Australia and an Honorary Fellow of the UK Institute of Occupational Safety and Health. Even in retirement he continued to write articles for journals promoting the need for research to enhance the knowledge base for the science of safety. </w:t>
      </w:r>
    </w:p>
    <w:p w:rsidR="001559D2" w:rsidRDefault="00537B9C" w:rsidP="00B671F8">
      <w:pPr>
        <w:spacing w:line="240" w:lineRule="auto"/>
      </w:pPr>
      <w:r>
        <w:t>Eric</w:t>
      </w:r>
      <w:r w:rsidR="001559D2">
        <w:t xml:space="preserve"> held the degrees of Bachelor of Science and Diploma of Education (University of Leeds), Master of Science and Doctor of Applied Science (University of Melbourne) and the honorary degree of Doctor of Medicine (University of Tasmania). He edited five books and published more than 120 scientific papers in refereed journals. He was appointed a Member in the Order of Australia for services to public health and to accident prevention. He was an Honorary Senior Research Fellow at Monash University Accident Research Centre until his death in 2008. </w:t>
      </w:r>
    </w:p>
    <w:p w:rsidR="001559D2" w:rsidRDefault="001559D2" w:rsidP="00B671F8">
      <w:pPr>
        <w:spacing w:line="240" w:lineRule="auto"/>
      </w:pPr>
      <w:r>
        <w:t xml:space="preserve">The Safety Institute of Australia is honoured that he agreed for this award to be made in his name. </w:t>
      </w:r>
    </w:p>
    <w:p w:rsidR="001559D2" w:rsidRDefault="001559D2" w:rsidP="00B671F8">
      <w:pPr>
        <w:pStyle w:val="Default"/>
        <w:spacing w:before="60" w:after="120"/>
        <w:rPr>
          <w:b/>
          <w:bCs/>
          <w:sz w:val="28"/>
          <w:szCs w:val="28"/>
        </w:rPr>
      </w:pPr>
    </w:p>
    <w:p w:rsidR="001559D2" w:rsidRDefault="001559D2" w:rsidP="001559D2">
      <w:pPr>
        <w:pStyle w:val="Default"/>
        <w:spacing w:before="60" w:after="120"/>
        <w:rPr>
          <w:sz w:val="28"/>
          <w:szCs w:val="28"/>
        </w:rPr>
      </w:pPr>
      <w:r>
        <w:rPr>
          <w:b/>
          <w:bCs/>
          <w:sz w:val="28"/>
          <w:szCs w:val="28"/>
        </w:rPr>
        <w:t xml:space="preserve">Selection Criteria for the Eric Wigglesworth OHS Education (Research) Award </w:t>
      </w:r>
    </w:p>
    <w:p w:rsidR="001559D2" w:rsidRDefault="001559D2" w:rsidP="001559D2">
      <w:pPr>
        <w:pStyle w:val="Default"/>
        <w:spacing w:before="60" w:after="120"/>
        <w:rPr>
          <w:sz w:val="22"/>
          <w:szCs w:val="22"/>
        </w:rPr>
      </w:pPr>
      <w:r>
        <w:rPr>
          <w:sz w:val="22"/>
          <w:szCs w:val="22"/>
        </w:rPr>
        <w:t xml:space="preserve">This award is evaluated based on the nomination form, the </w:t>
      </w:r>
      <w:r w:rsidR="00DD1959">
        <w:rPr>
          <w:sz w:val="22"/>
          <w:szCs w:val="22"/>
        </w:rPr>
        <w:t xml:space="preserve">nominee’s </w:t>
      </w:r>
      <w:r w:rsidR="00537B9C">
        <w:rPr>
          <w:sz w:val="22"/>
          <w:szCs w:val="22"/>
        </w:rPr>
        <w:t>response to the criteria</w:t>
      </w:r>
      <w:r w:rsidR="0028698C">
        <w:rPr>
          <w:sz w:val="22"/>
          <w:szCs w:val="22"/>
        </w:rPr>
        <w:t xml:space="preserve">, the </w:t>
      </w:r>
      <w:r>
        <w:rPr>
          <w:sz w:val="22"/>
          <w:szCs w:val="22"/>
        </w:rPr>
        <w:t xml:space="preserve">submitted thesis and the </w:t>
      </w:r>
      <w:r w:rsidR="00DD1959">
        <w:rPr>
          <w:sz w:val="22"/>
          <w:szCs w:val="22"/>
        </w:rPr>
        <w:t>nominee’s</w:t>
      </w:r>
      <w:r>
        <w:rPr>
          <w:sz w:val="22"/>
          <w:szCs w:val="22"/>
        </w:rPr>
        <w:t xml:space="preserve"> defence of the thesis in interview. If the panel deem it necessary or appropriate, further comment may be obtained from the relevant industry. </w:t>
      </w:r>
    </w:p>
    <w:p w:rsidR="001559D2" w:rsidRDefault="00DD1959" w:rsidP="001559D2">
      <w:pPr>
        <w:pStyle w:val="Default"/>
        <w:spacing w:before="60" w:after="120"/>
        <w:rPr>
          <w:sz w:val="22"/>
          <w:szCs w:val="22"/>
        </w:rPr>
      </w:pPr>
      <w:r>
        <w:rPr>
          <w:sz w:val="22"/>
          <w:szCs w:val="22"/>
        </w:rPr>
        <w:t xml:space="preserve">Nominees </w:t>
      </w:r>
      <w:r w:rsidR="0028698C">
        <w:rPr>
          <w:sz w:val="22"/>
          <w:szCs w:val="22"/>
        </w:rPr>
        <w:t xml:space="preserve">may be </w:t>
      </w:r>
      <w:r w:rsidR="001559D2">
        <w:rPr>
          <w:sz w:val="22"/>
          <w:szCs w:val="22"/>
        </w:rPr>
        <w:t>nominated by their university</w:t>
      </w:r>
      <w:r w:rsidR="0028698C">
        <w:rPr>
          <w:sz w:val="22"/>
          <w:szCs w:val="22"/>
        </w:rPr>
        <w:t xml:space="preserve"> or may self nominate</w:t>
      </w:r>
      <w:r w:rsidR="001559D2">
        <w:rPr>
          <w:sz w:val="22"/>
          <w:szCs w:val="22"/>
        </w:rPr>
        <w:t xml:space="preserve">. </w:t>
      </w:r>
    </w:p>
    <w:p w:rsidR="001559D2" w:rsidRDefault="001559D2" w:rsidP="001559D2">
      <w:pPr>
        <w:pStyle w:val="Default"/>
        <w:spacing w:before="60" w:after="120"/>
        <w:rPr>
          <w:sz w:val="22"/>
          <w:szCs w:val="22"/>
        </w:rPr>
      </w:pPr>
      <w:r>
        <w:rPr>
          <w:sz w:val="22"/>
          <w:szCs w:val="22"/>
        </w:rPr>
        <w:t xml:space="preserve">The judging for the Eric Wigglesworth OHS Education (Research) Award is based on the criteria of: </w:t>
      </w:r>
    </w:p>
    <w:p w:rsidR="001559D2" w:rsidRDefault="001559D2" w:rsidP="001559D2">
      <w:pPr>
        <w:pStyle w:val="ListParagraph"/>
        <w:numPr>
          <w:ilvl w:val="0"/>
          <w:numId w:val="2"/>
        </w:numPr>
      </w:pPr>
      <w:r>
        <w:t xml:space="preserve">Significant contribution to the OHS Body of Knowledge; </w:t>
      </w:r>
    </w:p>
    <w:p w:rsidR="001559D2" w:rsidRDefault="0028698C" w:rsidP="001559D2">
      <w:pPr>
        <w:pStyle w:val="ListParagraph"/>
        <w:numPr>
          <w:ilvl w:val="0"/>
          <w:numId w:val="2"/>
        </w:numPr>
      </w:pPr>
      <w:r>
        <w:t xml:space="preserve">Potential for </w:t>
      </w:r>
      <w:r w:rsidR="001559D2">
        <w:t xml:space="preserve">application of research outcomes in </w:t>
      </w:r>
      <w:r>
        <w:t xml:space="preserve">preventing </w:t>
      </w:r>
      <w:r w:rsidR="001559D2">
        <w:t xml:space="preserve">work-related fatalities, injuries, disease and/or ill-health; </w:t>
      </w:r>
    </w:p>
    <w:p w:rsidR="001559D2" w:rsidRDefault="001559D2" w:rsidP="001559D2">
      <w:pPr>
        <w:pStyle w:val="ListParagraph"/>
        <w:numPr>
          <w:ilvl w:val="0"/>
          <w:numId w:val="2"/>
        </w:numPr>
      </w:pPr>
      <w:r>
        <w:t xml:space="preserve">Demonstrated dissemination of research outcomes to relevant parties. </w:t>
      </w:r>
    </w:p>
    <w:p w:rsidR="001559D2" w:rsidRDefault="001559D2" w:rsidP="001559D2">
      <w:pPr>
        <w:pStyle w:val="Default"/>
        <w:spacing w:before="60" w:after="120"/>
        <w:rPr>
          <w:sz w:val="22"/>
          <w:szCs w:val="22"/>
        </w:rPr>
      </w:pPr>
      <w:r>
        <w:rPr>
          <w:sz w:val="22"/>
          <w:szCs w:val="22"/>
        </w:rPr>
        <w:t xml:space="preserve">Awards winners are expected to submit a paper within six months of the award to be peer-reviewed for publication in the Journal of Health and Safety Research &amp; Practice. </w:t>
      </w:r>
    </w:p>
    <w:p w:rsidR="001559D2" w:rsidRDefault="001559D2" w:rsidP="001559D2">
      <w:pPr>
        <w:pStyle w:val="Default"/>
        <w:spacing w:before="60" w:after="120"/>
        <w:rPr>
          <w:b/>
          <w:bCs/>
          <w:sz w:val="28"/>
          <w:szCs w:val="28"/>
        </w:rPr>
      </w:pPr>
    </w:p>
    <w:p w:rsidR="001559D2" w:rsidRDefault="001559D2" w:rsidP="00142666">
      <w:pPr>
        <w:pStyle w:val="Default"/>
        <w:spacing w:before="60" w:after="120"/>
        <w:outlineLvl w:val="0"/>
        <w:rPr>
          <w:sz w:val="28"/>
          <w:szCs w:val="28"/>
        </w:rPr>
      </w:pPr>
      <w:r>
        <w:rPr>
          <w:b/>
          <w:bCs/>
          <w:sz w:val="28"/>
          <w:szCs w:val="28"/>
        </w:rPr>
        <w:t xml:space="preserve">Eligible Programs </w:t>
      </w:r>
    </w:p>
    <w:p w:rsidR="001559D2" w:rsidRDefault="001559D2" w:rsidP="001559D2">
      <w:pPr>
        <w:pStyle w:val="Default"/>
        <w:spacing w:before="60" w:after="120"/>
        <w:rPr>
          <w:sz w:val="22"/>
          <w:szCs w:val="22"/>
        </w:rPr>
      </w:pPr>
      <w:r>
        <w:rPr>
          <w:sz w:val="22"/>
          <w:szCs w:val="22"/>
        </w:rPr>
        <w:t xml:space="preserve">Eligible programs are research higher degrees (ie. PhD, Professional Doctorate or Masters by Research), in which the research has focused on </w:t>
      </w:r>
      <w:r w:rsidR="0028698C">
        <w:rPr>
          <w:sz w:val="22"/>
          <w:szCs w:val="22"/>
        </w:rPr>
        <w:t xml:space="preserve">preventing </w:t>
      </w:r>
      <w:r>
        <w:rPr>
          <w:sz w:val="22"/>
          <w:szCs w:val="22"/>
        </w:rPr>
        <w:t xml:space="preserve">work-related fatalities, injuries, disease and/or ill-health. </w:t>
      </w:r>
    </w:p>
    <w:p w:rsidR="001559D2" w:rsidRDefault="001559D2" w:rsidP="001559D2">
      <w:pPr>
        <w:pStyle w:val="Default"/>
        <w:spacing w:before="60" w:after="120"/>
        <w:rPr>
          <w:b/>
          <w:bCs/>
          <w:sz w:val="28"/>
          <w:szCs w:val="28"/>
        </w:rPr>
      </w:pPr>
    </w:p>
    <w:p w:rsidR="001559D2" w:rsidRDefault="00407C69" w:rsidP="00142666">
      <w:pPr>
        <w:pStyle w:val="Default"/>
        <w:spacing w:before="60" w:after="120"/>
        <w:outlineLvl w:val="0"/>
        <w:rPr>
          <w:b/>
          <w:bCs/>
          <w:sz w:val="28"/>
          <w:szCs w:val="28"/>
        </w:rPr>
      </w:pPr>
      <w:r>
        <w:rPr>
          <w:b/>
          <w:bCs/>
          <w:sz w:val="28"/>
          <w:szCs w:val="28"/>
        </w:rPr>
        <w:t xml:space="preserve">Judging </w:t>
      </w:r>
      <w:r w:rsidR="001559D2">
        <w:rPr>
          <w:b/>
          <w:bCs/>
          <w:sz w:val="28"/>
          <w:szCs w:val="28"/>
        </w:rPr>
        <w:t xml:space="preserve">Process </w:t>
      </w:r>
    </w:p>
    <w:p w:rsidR="00407C69" w:rsidRPr="00346B5E" w:rsidRDefault="00407C69" w:rsidP="0004579C">
      <w:r>
        <w:t xml:space="preserve">The award is judged by a panel </w:t>
      </w:r>
      <w:r w:rsidRPr="00346B5E">
        <w:t>consist</w:t>
      </w:r>
      <w:r>
        <w:t xml:space="preserve">ing of at least three persons: </w:t>
      </w:r>
      <w:r w:rsidRPr="00346B5E">
        <w:t>one OHS educator</w:t>
      </w:r>
      <w:r>
        <w:t>:</w:t>
      </w:r>
      <w:r w:rsidRPr="00346B5E">
        <w:t xml:space="preserve"> one OHS professional holding a Doctorate</w:t>
      </w:r>
      <w:r>
        <w:t>;</w:t>
      </w:r>
      <w:r w:rsidRPr="00346B5E">
        <w:t xml:space="preserve"> and one practicing OHS professional at the Fellow or Chartered Fellow level</w:t>
      </w:r>
      <w:r>
        <w:t xml:space="preserve"> or other persons as nominated by the SIA and the Accreditation Board</w:t>
      </w:r>
      <w:r w:rsidRPr="00346B5E">
        <w:t xml:space="preserve">. </w:t>
      </w:r>
      <w:r w:rsidR="002A0392">
        <w:t>Such o</w:t>
      </w:r>
      <w:r>
        <w:t>ther persons may include a representative of Safe Work Australia, a state OHS regulator or other industry or policy body</w:t>
      </w:r>
      <w:r w:rsidR="002A0392">
        <w:t xml:space="preserve">. The OHS professional or other representative shall hold a qualification in any discipline at least at master (AQF 9) level. </w:t>
      </w:r>
    </w:p>
    <w:p w:rsidR="002A0392" w:rsidRDefault="002A0392" w:rsidP="0004579C">
      <w:r>
        <w:t xml:space="preserve">The nomination and judging process is described below.  </w:t>
      </w:r>
    </w:p>
    <w:p w:rsidR="0028698C" w:rsidRDefault="0028698C" w:rsidP="0004579C">
      <w:pPr>
        <w:pStyle w:val="Default"/>
        <w:numPr>
          <w:ilvl w:val="0"/>
          <w:numId w:val="5"/>
        </w:numPr>
        <w:spacing w:after="60" w:line="301" w:lineRule="auto"/>
        <w:ind w:left="357" w:hanging="357"/>
        <w:rPr>
          <w:sz w:val="22"/>
          <w:szCs w:val="22"/>
        </w:rPr>
      </w:pPr>
      <w:r>
        <w:rPr>
          <w:sz w:val="22"/>
          <w:szCs w:val="22"/>
        </w:rPr>
        <w:lastRenderedPageBreak/>
        <w:t xml:space="preserve">Call for nominations announced through the Australian OHS Education Accreditation Board </w:t>
      </w:r>
      <w:r w:rsidR="002A0392">
        <w:rPr>
          <w:sz w:val="22"/>
          <w:szCs w:val="22"/>
        </w:rPr>
        <w:t>E</w:t>
      </w:r>
      <w:r>
        <w:rPr>
          <w:sz w:val="22"/>
          <w:szCs w:val="22"/>
        </w:rPr>
        <w:t xml:space="preserve">ducator and </w:t>
      </w:r>
      <w:r w:rsidR="002A0392">
        <w:rPr>
          <w:sz w:val="22"/>
          <w:szCs w:val="22"/>
        </w:rPr>
        <w:t>R</w:t>
      </w:r>
      <w:r>
        <w:rPr>
          <w:sz w:val="22"/>
          <w:szCs w:val="22"/>
        </w:rPr>
        <w:t xml:space="preserve">esearcher contact list, the SIA member e-news, and </w:t>
      </w:r>
      <w:r w:rsidR="002A0392">
        <w:rPr>
          <w:sz w:val="22"/>
          <w:szCs w:val="22"/>
        </w:rPr>
        <w:t xml:space="preserve">a </w:t>
      </w:r>
      <w:r>
        <w:rPr>
          <w:sz w:val="22"/>
          <w:szCs w:val="22"/>
        </w:rPr>
        <w:t xml:space="preserve">request for Universities Australia to forward </w:t>
      </w:r>
      <w:r w:rsidR="002A0392">
        <w:rPr>
          <w:sz w:val="22"/>
          <w:szCs w:val="22"/>
        </w:rPr>
        <w:t xml:space="preserve">an </w:t>
      </w:r>
      <w:r>
        <w:rPr>
          <w:sz w:val="22"/>
          <w:szCs w:val="22"/>
        </w:rPr>
        <w:t xml:space="preserve">email to Directors/Deans of research. </w:t>
      </w:r>
    </w:p>
    <w:p w:rsidR="001559D2" w:rsidRDefault="0028698C" w:rsidP="0004579C">
      <w:pPr>
        <w:pStyle w:val="Default"/>
        <w:numPr>
          <w:ilvl w:val="0"/>
          <w:numId w:val="5"/>
        </w:numPr>
        <w:spacing w:after="60" w:line="301" w:lineRule="auto"/>
        <w:ind w:left="357" w:hanging="357"/>
        <w:rPr>
          <w:sz w:val="22"/>
          <w:szCs w:val="22"/>
        </w:rPr>
      </w:pPr>
      <w:r>
        <w:rPr>
          <w:sz w:val="22"/>
          <w:szCs w:val="22"/>
        </w:rPr>
        <w:t>Self or supervisor nom</w:t>
      </w:r>
      <w:r w:rsidR="004D2A8E">
        <w:rPr>
          <w:sz w:val="22"/>
          <w:szCs w:val="22"/>
        </w:rPr>
        <w:t>ination on the required form for a graduate f</w:t>
      </w:r>
      <w:r w:rsidR="001559D2">
        <w:rPr>
          <w:sz w:val="22"/>
          <w:szCs w:val="22"/>
        </w:rPr>
        <w:t xml:space="preserve">rom an eligible program who has successfully completed the thesis examination process in the previous calendar year and who </w:t>
      </w:r>
      <w:r w:rsidR="004D2A8E">
        <w:rPr>
          <w:sz w:val="22"/>
          <w:szCs w:val="22"/>
        </w:rPr>
        <w:t xml:space="preserve">is </w:t>
      </w:r>
      <w:r w:rsidR="001559D2">
        <w:rPr>
          <w:sz w:val="22"/>
          <w:szCs w:val="22"/>
        </w:rPr>
        <w:t>consider</w:t>
      </w:r>
      <w:r w:rsidR="004D2A8E">
        <w:rPr>
          <w:sz w:val="22"/>
          <w:szCs w:val="22"/>
        </w:rPr>
        <w:t xml:space="preserve">ed to </w:t>
      </w:r>
      <w:r w:rsidR="001559D2">
        <w:rPr>
          <w:sz w:val="22"/>
          <w:szCs w:val="22"/>
        </w:rPr>
        <w:t xml:space="preserve">meet the criteria of the award. </w:t>
      </w:r>
    </w:p>
    <w:p w:rsidR="001559D2" w:rsidRDefault="001559D2" w:rsidP="0004579C">
      <w:pPr>
        <w:pStyle w:val="Default"/>
        <w:numPr>
          <w:ilvl w:val="0"/>
          <w:numId w:val="5"/>
        </w:numPr>
        <w:spacing w:after="60" w:line="301" w:lineRule="auto"/>
        <w:ind w:left="357" w:hanging="357"/>
        <w:rPr>
          <w:sz w:val="22"/>
          <w:szCs w:val="22"/>
        </w:rPr>
      </w:pPr>
      <w:r>
        <w:rPr>
          <w:sz w:val="22"/>
          <w:szCs w:val="22"/>
        </w:rPr>
        <w:t>Nominees sent a lette</w:t>
      </w:r>
      <w:r w:rsidR="004D2A8E">
        <w:rPr>
          <w:sz w:val="22"/>
          <w:szCs w:val="22"/>
        </w:rPr>
        <w:t>r/email</w:t>
      </w:r>
      <w:r>
        <w:rPr>
          <w:sz w:val="22"/>
          <w:szCs w:val="22"/>
        </w:rPr>
        <w:t xml:space="preserve"> advising that they have been nominated. </w:t>
      </w:r>
    </w:p>
    <w:p w:rsidR="004D2A8E" w:rsidRDefault="004D2A8E" w:rsidP="0004579C">
      <w:pPr>
        <w:pStyle w:val="Default"/>
        <w:numPr>
          <w:ilvl w:val="0"/>
          <w:numId w:val="5"/>
        </w:numPr>
        <w:spacing w:after="60" w:line="301" w:lineRule="auto"/>
        <w:ind w:left="357" w:hanging="357"/>
        <w:rPr>
          <w:sz w:val="22"/>
          <w:szCs w:val="22"/>
        </w:rPr>
      </w:pPr>
      <w:r>
        <w:rPr>
          <w:sz w:val="22"/>
          <w:szCs w:val="22"/>
        </w:rPr>
        <w:t xml:space="preserve">Completion of the </w:t>
      </w:r>
      <w:r w:rsidR="002A0392">
        <w:rPr>
          <w:sz w:val="22"/>
          <w:szCs w:val="22"/>
        </w:rPr>
        <w:t xml:space="preserve">nominee </w:t>
      </w:r>
      <w:r>
        <w:rPr>
          <w:sz w:val="22"/>
          <w:szCs w:val="22"/>
        </w:rPr>
        <w:t xml:space="preserve">questionnaire by the </w:t>
      </w:r>
      <w:r w:rsidR="00DD1959">
        <w:rPr>
          <w:sz w:val="22"/>
          <w:szCs w:val="22"/>
        </w:rPr>
        <w:t>nominee</w:t>
      </w:r>
      <w:r>
        <w:rPr>
          <w:sz w:val="22"/>
          <w:szCs w:val="22"/>
        </w:rPr>
        <w:t xml:space="preserve"> is forwarded together with an electronic copy of the thesis within 3 weeks of receipt of nomination advice. </w:t>
      </w:r>
    </w:p>
    <w:p w:rsidR="002A0392"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The nomination form</w:t>
      </w:r>
      <w:r w:rsidR="00DD1959">
        <w:rPr>
          <w:rFonts w:asciiTheme="minorHAnsi" w:hAnsiTheme="minorHAnsi" w:cs="Arial"/>
          <w:sz w:val="22"/>
          <w:szCs w:val="22"/>
        </w:rPr>
        <w:t>s</w:t>
      </w:r>
      <w:r w:rsidR="004D2A8E">
        <w:rPr>
          <w:rFonts w:asciiTheme="minorHAnsi" w:hAnsiTheme="minorHAnsi" w:cs="Arial"/>
          <w:sz w:val="22"/>
          <w:szCs w:val="22"/>
        </w:rPr>
        <w:t xml:space="preserve">, </w:t>
      </w:r>
      <w:r w:rsidR="00DD1959">
        <w:rPr>
          <w:rFonts w:asciiTheme="minorHAnsi" w:hAnsiTheme="minorHAnsi" w:cs="Arial"/>
          <w:sz w:val="22"/>
          <w:szCs w:val="22"/>
        </w:rPr>
        <w:t>nominee</w:t>
      </w:r>
      <w:r w:rsidR="004D2A8E">
        <w:rPr>
          <w:rFonts w:asciiTheme="minorHAnsi" w:hAnsiTheme="minorHAnsi" w:cs="Arial"/>
          <w:sz w:val="22"/>
          <w:szCs w:val="22"/>
        </w:rPr>
        <w:t xml:space="preserve"> questionnaire</w:t>
      </w:r>
      <w:r w:rsidR="00DD1959">
        <w:rPr>
          <w:rFonts w:asciiTheme="minorHAnsi" w:hAnsiTheme="minorHAnsi" w:cs="Arial"/>
          <w:sz w:val="22"/>
          <w:szCs w:val="22"/>
        </w:rPr>
        <w:t>s</w:t>
      </w:r>
      <w:r w:rsidR="004D2A8E">
        <w:rPr>
          <w:rFonts w:asciiTheme="minorHAnsi" w:hAnsiTheme="minorHAnsi" w:cs="Arial"/>
          <w:sz w:val="22"/>
          <w:szCs w:val="22"/>
        </w:rPr>
        <w:t xml:space="preserve"> and </w:t>
      </w:r>
      <w:r w:rsidRPr="00346B5E">
        <w:rPr>
          <w:rFonts w:asciiTheme="minorHAnsi" w:hAnsiTheme="minorHAnsi" w:cs="Arial"/>
          <w:sz w:val="22"/>
          <w:szCs w:val="22"/>
        </w:rPr>
        <w:t>thes</w:t>
      </w:r>
      <w:r w:rsidR="00DD1959">
        <w:rPr>
          <w:rFonts w:asciiTheme="minorHAnsi" w:hAnsiTheme="minorHAnsi" w:cs="Arial"/>
          <w:sz w:val="22"/>
          <w:szCs w:val="22"/>
        </w:rPr>
        <w:t>e</w:t>
      </w:r>
      <w:r w:rsidRPr="00346B5E">
        <w:rPr>
          <w:rFonts w:asciiTheme="minorHAnsi" w:hAnsiTheme="minorHAnsi" w:cs="Arial"/>
          <w:sz w:val="22"/>
          <w:szCs w:val="22"/>
        </w:rPr>
        <w:t xml:space="preserve">s are considered by the </w:t>
      </w:r>
      <w:r w:rsidR="002C5535">
        <w:rPr>
          <w:rFonts w:asciiTheme="minorHAnsi" w:hAnsiTheme="minorHAnsi" w:cs="Arial"/>
          <w:sz w:val="22"/>
          <w:szCs w:val="22"/>
        </w:rPr>
        <w:t>judging panel to develop a short list.</w:t>
      </w:r>
    </w:p>
    <w:p w:rsidR="00346B5E" w:rsidRPr="00346B5E" w:rsidRDefault="002C5535"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Pr>
          <w:rFonts w:asciiTheme="minorHAnsi" w:hAnsiTheme="minorHAnsi" w:cs="Arial"/>
          <w:sz w:val="22"/>
          <w:szCs w:val="22"/>
        </w:rPr>
        <w:t>I</w:t>
      </w:r>
      <w:r w:rsidR="00346B5E" w:rsidRPr="00346B5E">
        <w:rPr>
          <w:rFonts w:asciiTheme="minorHAnsi" w:hAnsiTheme="minorHAnsi" w:cs="Arial"/>
          <w:sz w:val="22"/>
          <w:szCs w:val="22"/>
        </w:rPr>
        <w:t xml:space="preserve">nterview of short-listed candidates </w:t>
      </w:r>
      <w:r>
        <w:rPr>
          <w:rFonts w:asciiTheme="minorHAnsi" w:hAnsiTheme="minorHAnsi" w:cs="Arial"/>
          <w:sz w:val="22"/>
          <w:szCs w:val="22"/>
        </w:rPr>
        <w:t>via teleconference</w:t>
      </w:r>
      <w:r w:rsidR="00346B5E" w:rsidRPr="00346B5E">
        <w:rPr>
          <w:rFonts w:asciiTheme="minorHAnsi" w:hAnsiTheme="minorHAnsi" w:cs="Arial"/>
          <w:sz w:val="22"/>
          <w:szCs w:val="22"/>
        </w:rPr>
        <w:t>.</w:t>
      </w:r>
    </w:p>
    <w:p w:rsidR="00346B5E" w:rsidRPr="00346B5E"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The panel determine the winner of the Award. The panel’s decision is final</w:t>
      </w:r>
    </w:p>
    <w:p w:rsidR="00346B5E" w:rsidRPr="00346B5E" w:rsidRDefault="00346B5E" w:rsidP="0004579C">
      <w:pPr>
        <w:pStyle w:val="BodyTextIndent3"/>
        <w:numPr>
          <w:ilvl w:val="0"/>
          <w:numId w:val="5"/>
        </w:numPr>
        <w:tabs>
          <w:tab w:val="left" w:pos="426"/>
        </w:tabs>
        <w:spacing w:after="60" w:line="301" w:lineRule="auto"/>
        <w:ind w:left="357" w:right="51" w:hanging="357"/>
        <w:rPr>
          <w:rFonts w:asciiTheme="minorHAnsi" w:hAnsiTheme="minorHAnsi" w:cs="Arial"/>
          <w:sz w:val="22"/>
          <w:szCs w:val="22"/>
        </w:rPr>
      </w:pPr>
      <w:r w:rsidRPr="00346B5E">
        <w:rPr>
          <w:rFonts w:asciiTheme="minorHAnsi" w:hAnsiTheme="minorHAnsi" w:cs="Arial"/>
          <w:sz w:val="22"/>
          <w:szCs w:val="22"/>
        </w:rPr>
        <w:t>All nominees receive a letter of achievement.</w:t>
      </w:r>
    </w:p>
    <w:p w:rsidR="00346B5E" w:rsidRPr="00346B5E" w:rsidRDefault="00346B5E" w:rsidP="0004579C">
      <w:pPr>
        <w:pStyle w:val="BodyTextIndent3"/>
        <w:numPr>
          <w:ilvl w:val="0"/>
          <w:numId w:val="5"/>
        </w:numPr>
        <w:tabs>
          <w:tab w:val="left" w:pos="426"/>
        </w:tabs>
        <w:spacing w:after="60" w:line="301" w:lineRule="auto"/>
        <w:ind w:left="357" w:right="-91" w:hanging="357"/>
        <w:rPr>
          <w:rFonts w:asciiTheme="minorHAnsi" w:hAnsiTheme="minorHAnsi" w:cs="Arial"/>
          <w:sz w:val="22"/>
          <w:szCs w:val="22"/>
        </w:rPr>
      </w:pPr>
      <w:r w:rsidRPr="00346B5E">
        <w:rPr>
          <w:rFonts w:asciiTheme="minorHAnsi" w:hAnsiTheme="minorHAnsi" w:cs="Arial"/>
          <w:sz w:val="22"/>
          <w:szCs w:val="22"/>
        </w:rPr>
        <w:t>The Award is presented at a SIA National Awards Event.</w:t>
      </w:r>
    </w:p>
    <w:p w:rsidR="00346B5E" w:rsidRDefault="00346B5E" w:rsidP="0004579C">
      <w:pPr>
        <w:pStyle w:val="BodyTextIndent3"/>
        <w:numPr>
          <w:ilvl w:val="0"/>
          <w:numId w:val="5"/>
        </w:numPr>
        <w:tabs>
          <w:tab w:val="left" w:pos="426"/>
        </w:tabs>
        <w:spacing w:after="60" w:line="301" w:lineRule="auto"/>
        <w:ind w:left="357" w:right="-91" w:hanging="357"/>
        <w:rPr>
          <w:rFonts w:asciiTheme="minorHAnsi" w:hAnsiTheme="minorHAnsi" w:cs="Arial"/>
          <w:sz w:val="22"/>
          <w:szCs w:val="22"/>
        </w:rPr>
      </w:pPr>
      <w:r w:rsidRPr="00346B5E">
        <w:rPr>
          <w:rFonts w:asciiTheme="minorHAnsi" w:hAnsiTheme="minorHAnsi" w:cs="Arial"/>
          <w:sz w:val="22"/>
          <w:szCs w:val="22"/>
        </w:rPr>
        <w:t xml:space="preserve">The winner of the award is publicised in SIA </w:t>
      </w:r>
      <w:r>
        <w:rPr>
          <w:rFonts w:asciiTheme="minorHAnsi" w:hAnsiTheme="minorHAnsi" w:cs="Arial"/>
          <w:sz w:val="22"/>
          <w:szCs w:val="22"/>
        </w:rPr>
        <w:t xml:space="preserve">and Accreditation Board </w:t>
      </w:r>
      <w:r w:rsidRPr="00346B5E">
        <w:rPr>
          <w:rFonts w:asciiTheme="minorHAnsi" w:hAnsiTheme="minorHAnsi" w:cs="Arial"/>
          <w:sz w:val="22"/>
          <w:szCs w:val="22"/>
        </w:rPr>
        <w:t xml:space="preserve">publications including newsletters, The OHS Professional and on the SIA </w:t>
      </w:r>
      <w:r>
        <w:rPr>
          <w:rFonts w:asciiTheme="minorHAnsi" w:hAnsiTheme="minorHAnsi" w:cs="Arial"/>
          <w:sz w:val="22"/>
          <w:szCs w:val="22"/>
        </w:rPr>
        <w:t xml:space="preserve">and Accreditation Board </w:t>
      </w:r>
      <w:r w:rsidRPr="00346B5E">
        <w:rPr>
          <w:rFonts w:asciiTheme="minorHAnsi" w:hAnsiTheme="minorHAnsi" w:cs="Arial"/>
          <w:sz w:val="22"/>
          <w:szCs w:val="22"/>
        </w:rPr>
        <w:t>web site</w:t>
      </w:r>
      <w:r>
        <w:rPr>
          <w:rFonts w:asciiTheme="minorHAnsi" w:hAnsiTheme="minorHAnsi" w:cs="Arial"/>
          <w:sz w:val="22"/>
          <w:szCs w:val="22"/>
        </w:rPr>
        <w:t>s</w:t>
      </w:r>
      <w:r w:rsidRPr="00346B5E">
        <w:rPr>
          <w:rFonts w:asciiTheme="minorHAnsi" w:hAnsiTheme="minorHAnsi" w:cs="Arial"/>
          <w:sz w:val="22"/>
          <w:szCs w:val="22"/>
        </w:rPr>
        <w:t xml:space="preserve">.  </w:t>
      </w:r>
    </w:p>
    <w:p w:rsidR="002C5535" w:rsidRPr="00346B5E" w:rsidRDefault="002C5535" w:rsidP="0004579C">
      <w:pPr>
        <w:pStyle w:val="BodyTextIndent3"/>
        <w:numPr>
          <w:ilvl w:val="0"/>
          <w:numId w:val="5"/>
        </w:numPr>
        <w:spacing w:after="60" w:line="301" w:lineRule="auto"/>
        <w:ind w:left="357" w:hanging="357"/>
        <w:rPr>
          <w:rFonts w:asciiTheme="minorHAnsi" w:hAnsiTheme="minorHAnsi" w:cs="Arial"/>
          <w:sz w:val="22"/>
          <w:szCs w:val="22"/>
        </w:rPr>
      </w:pPr>
      <w:r>
        <w:rPr>
          <w:rFonts w:asciiTheme="minorHAnsi" w:hAnsiTheme="minorHAnsi" w:cs="Arial"/>
          <w:sz w:val="22"/>
          <w:szCs w:val="22"/>
        </w:rPr>
        <w:t>Within 6 months of the presentation of the award the winner submits a paper for publication in Journal of Health and Safety Research and Practice on the application of their research to prevention of work-related fatality, injury, disease and ill</w:t>
      </w:r>
      <w:r w:rsidR="0004579C">
        <w:rPr>
          <w:rFonts w:asciiTheme="minorHAnsi" w:hAnsiTheme="minorHAnsi" w:cs="Arial"/>
          <w:sz w:val="22"/>
          <w:szCs w:val="22"/>
        </w:rPr>
        <w:t>-</w:t>
      </w:r>
      <w:r>
        <w:rPr>
          <w:rFonts w:asciiTheme="minorHAnsi" w:hAnsiTheme="minorHAnsi" w:cs="Arial"/>
          <w:sz w:val="22"/>
          <w:szCs w:val="22"/>
        </w:rPr>
        <w:t xml:space="preserve">health </w:t>
      </w:r>
      <w:r w:rsidR="0004579C">
        <w:rPr>
          <w:rFonts w:asciiTheme="minorHAnsi" w:hAnsiTheme="minorHAnsi" w:cs="Arial"/>
          <w:sz w:val="22"/>
          <w:szCs w:val="22"/>
        </w:rPr>
        <w:t xml:space="preserve">with, where appropriate, an emphasis on the role of the OHS professional. </w:t>
      </w:r>
      <w:r>
        <w:rPr>
          <w:rFonts w:asciiTheme="minorHAnsi" w:hAnsiTheme="minorHAnsi" w:cs="Arial"/>
          <w:sz w:val="22"/>
          <w:szCs w:val="22"/>
        </w:rPr>
        <w:t xml:space="preserve">  </w:t>
      </w:r>
    </w:p>
    <w:p w:rsidR="001559D2" w:rsidRDefault="001559D2" w:rsidP="001559D2">
      <w:pPr>
        <w:pStyle w:val="Default"/>
        <w:spacing w:before="60" w:after="120"/>
        <w:ind w:left="360" w:hanging="360"/>
        <w:rPr>
          <w:sz w:val="22"/>
          <w:szCs w:val="22"/>
        </w:rPr>
      </w:pPr>
    </w:p>
    <w:p w:rsidR="00B671F8" w:rsidRDefault="00B671F8">
      <w:r>
        <w:br w:type="page"/>
      </w:r>
    </w:p>
    <w:p w:rsidR="00B671F8" w:rsidRPr="00B5184C" w:rsidRDefault="00B671F8" w:rsidP="00B671F8">
      <w:pPr>
        <w:jc w:val="center"/>
        <w:rPr>
          <w:rFonts w:ascii="Calibri" w:hAnsi="Calibri"/>
          <w:b/>
          <w:sz w:val="28"/>
          <w:szCs w:val="28"/>
        </w:rPr>
      </w:pPr>
      <w:r w:rsidRPr="00B5184C">
        <w:rPr>
          <w:rFonts w:ascii="Calibri" w:hAnsi="Calibri"/>
          <w:b/>
          <w:sz w:val="28"/>
          <w:szCs w:val="28"/>
        </w:rPr>
        <w:lastRenderedPageBreak/>
        <w:t>ERIC WIGGLESWORTH OHS EDUCATION (RESEARCH) AWARD – NOMINATION FORM</w:t>
      </w:r>
    </w:p>
    <w:p w:rsidR="00B671F8" w:rsidRPr="00B5184C" w:rsidRDefault="00B671F8" w:rsidP="00B671F8">
      <w:pPr>
        <w:spacing w:after="0" w:line="240" w:lineRule="auto"/>
        <w:jc w:val="both"/>
        <w:rPr>
          <w:rFonts w:ascii="Calibri" w:hAnsi="Calibri"/>
          <w:i/>
          <w:sz w:val="20"/>
        </w:rPr>
      </w:pPr>
    </w:p>
    <w:p w:rsidR="00B671F8" w:rsidRPr="00B5184C" w:rsidRDefault="00B671F8" w:rsidP="00B671F8">
      <w:pPr>
        <w:spacing w:after="0" w:line="240" w:lineRule="auto"/>
        <w:jc w:val="both"/>
        <w:rPr>
          <w:rFonts w:ascii="Calibri" w:hAnsi="Calibri"/>
          <w:i/>
          <w:sz w:val="20"/>
        </w:rPr>
      </w:pPr>
      <w:r w:rsidRPr="00B5184C">
        <w:rPr>
          <w:rFonts w:ascii="Calibri" w:hAnsi="Calibri"/>
          <w:i/>
          <w:sz w:val="20"/>
        </w:rPr>
        <w:t>In offering the Eric Wigglesworth OHS Education (Research) Award it is not the intention of the Safety Institute of Australia to repeat the academic process of assessment conducted by the educational institution but to provide an OHS professional perspective to research outcomes that have already been considered exceptional by their own educational institutions.</w:t>
      </w:r>
    </w:p>
    <w:p w:rsidR="00B671F8" w:rsidRPr="00B5184C" w:rsidRDefault="00B671F8" w:rsidP="00B671F8">
      <w:pPr>
        <w:spacing w:after="0" w:line="240" w:lineRule="auto"/>
        <w:jc w:val="both"/>
        <w:rPr>
          <w:rFonts w:ascii="Calibri" w:hAnsi="Calibri"/>
          <w:i/>
          <w:sz w:val="20"/>
        </w:rPr>
      </w:pPr>
    </w:p>
    <w:p w:rsidR="00B671F8" w:rsidRPr="00B5184C" w:rsidRDefault="00B671F8" w:rsidP="00B671F8">
      <w:pPr>
        <w:spacing w:after="0" w:line="240" w:lineRule="auto"/>
        <w:jc w:val="both"/>
        <w:rPr>
          <w:rFonts w:ascii="Calibri" w:hAnsi="Calibri"/>
          <w:i/>
          <w:sz w:val="20"/>
        </w:rPr>
      </w:pPr>
      <w:r w:rsidRPr="00B5184C">
        <w:rPr>
          <w:rFonts w:ascii="Calibri" w:hAnsi="Calibri"/>
          <w:i/>
          <w:sz w:val="20"/>
        </w:rPr>
        <w:t>The judging for the Eric Wigglesworth OHS Education (Research) Award is based on the specified research with evaluation of the thesis</w:t>
      </w:r>
      <w:r w:rsidR="0004579C">
        <w:rPr>
          <w:rFonts w:ascii="Calibri" w:hAnsi="Calibri"/>
          <w:i/>
          <w:sz w:val="20"/>
        </w:rPr>
        <w:t>, the nominee’s response to the criteria</w:t>
      </w:r>
      <w:r w:rsidRPr="00B5184C">
        <w:rPr>
          <w:rFonts w:ascii="Calibri" w:hAnsi="Calibri"/>
          <w:i/>
          <w:sz w:val="20"/>
        </w:rPr>
        <w:t xml:space="preserve"> and the applicant’s defence of the thesis in interview. If the judges deem it necessary or appropriate, further comment may be obtained from the relevant industry. </w:t>
      </w:r>
    </w:p>
    <w:p w:rsidR="00B671F8" w:rsidRPr="00B5184C" w:rsidRDefault="00B671F8" w:rsidP="00B671F8">
      <w:pPr>
        <w:spacing w:after="0" w:line="240" w:lineRule="auto"/>
        <w:rPr>
          <w:rFonts w:ascii="Calibri" w:hAnsi="Calibri"/>
          <w:b/>
          <w:sz w:val="20"/>
        </w:rPr>
      </w:pPr>
    </w:p>
    <w:p w:rsidR="00B671F8" w:rsidRPr="00B5184C" w:rsidRDefault="00B671F8" w:rsidP="00142666">
      <w:pPr>
        <w:spacing w:after="0" w:line="240" w:lineRule="auto"/>
        <w:jc w:val="center"/>
        <w:outlineLvl w:val="0"/>
        <w:rPr>
          <w:rFonts w:ascii="Calibri" w:hAnsi="Calibri"/>
          <w:b/>
          <w:i/>
        </w:rPr>
      </w:pPr>
      <w:r w:rsidRPr="00B5184C">
        <w:rPr>
          <w:rFonts w:ascii="Calibri" w:hAnsi="Calibri"/>
          <w:b/>
          <w:i/>
        </w:rPr>
        <w:t>To be completed by the Thesis Superviso</w:t>
      </w:r>
      <w:r w:rsidR="0004579C">
        <w:rPr>
          <w:rFonts w:ascii="Calibri" w:hAnsi="Calibri"/>
          <w:b/>
          <w:i/>
        </w:rPr>
        <w:t xml:space="preserve">r or the nominee  </w:t>
      </w:r>
    </w:p>
    <w:p w:rsidR="00B671F8" w:rsidRPr="00B5184C" w:rsidRDefault="00B671F8" w:rsidP="00B671F8">
      <w:pPr>
        <w:spacing w:after="0" w:line="240" w:lineRule="auto"/>
        <w:rPr>
          <w:rFonts w:ascii="Calibri" w:hAnsi="Calibri"/>
        </w:rPr>
      </w:pPr>
    </w:p>
    <w:p w:rsidR="00B671F8" w:rsidRPr="006C139B" w:rsidRDefault="00B671F8" w:rsidP="00142666">
      <w:pPr>
        <w:spacing w:after="0" w:line="240" w:lineRule="auto"/>
        <w:outlineLvl w:val="0"/>
        <w:rPr>
          <w:rFonts w:ascii="Calibri" w:hAnsi="Calibri"/>
          <w:b/>
        </w:rPr>
      </w:pPr>
      <w:r w:rsidRPr="00B5184C">
        <w:rPr>
          <w:rFonts w:ascii="Calibri" w:hAnsi="Calibri"/>
        </w:rPr>
        <w:t xml:space="preserve">Please forward the completed nomination form to the following address by </w:t>
      </w:r>
      <w:r w:rsidR="006C139B" w:rsidRPr="006C139B">
        <w:rPr>
          <w:rFonts w:ascii="Calibri" w:hAnsi="Calibri"/>
          <w:b/>
        </w:rPr>
        <w:t>30</w:t>
      </w:r>
      <w:r w:rsidR="006C139B" w:rsidRPr="006C139B">
        <w:rPr>
          <w:rFonts w:ascii="Calibri" w:hAnsi="Calibri"/>
          <w:b/>
          <w:vertAlign w:val="superscript"/>
        </w:rPr>
        <w:t>th</w:t>
      </w:r>
      <w:r w:rsidR="006C139B" w:rsidRPr="006C139B">
        <w:rPr>
          <w:rFonts w:ascii="Calibri" w:hAnsi="Calibri"/>
          <w:b/>
        </w:rPr>
        <w:t xml:space="preserve"> </w:t>
      </w:r>
      <w:r w:rsidR="00BF3974">
        <w:rPr>
          <w:rFonts w:ascii="Calibri" w:hAnsi="Calibri"/>
          <w:b/>
        </w:rPr>
        <w:t>May 2015.</w:t>
      </w:r>
      <w:bookmarkStart w:id="0" w:name="_GoBack"/>
      <w:bookmarkEnd w:id="0"/>
    </w:p>
    <w:p w:rsidR="00B671F8" w:rsidRPr="00B5184C" w:rsidRDefault="00B671F8" w:rsidP="00B671F8">
      <w:pPr>
        <w:spacing w:after="0" w:line="240" w:lineRule="auto"/>
        <w:rPr>
          <w:rFonts w:ascii="Calibri" w:hAnsi="Calibri"/>
        </w:rPr>
      </w:pPr>
    </w:p>
    <w:p w:rsidR="00B671F8" w:rsidRDefault="00B671F8" w:rsidP="00142666">
      <w:pPr>
        <w:spacing w:after="0" w:line="240" w:lineRule="auto"/>
        <w:jc w:val="center"/>
        <w:outlineLvl w:val="0"/>
        <w:rPr>
          <w:rFonts w:ascii="Calibri" w:hAnsi="Calibri"/>
          <w:b/>
        </w:rPr>
      </w:pPr>
      <w:r>
        <w:rPr>
          <w:rFonts w:ascii="Calibri" w:hAnsi="Calibri"/>
          <w:b/>
        </w:rPr>
        <w:t>Australian OHS Education Accreditation Board</w:t>
      </w:r>
    </w:p>
    <w:p w:rsidR="00B671F8" w:rsidRPr="00B5184C" w:rsidRDefault="00067F83" w:rsidP="00B671F8">
      <w:pPr>
        <w:spacing w:after="0" w:line="240" w:lineRule="auto"/>
        <w:jc w:val="center"/>
        <w:rPr>
          <w:rFonts w:ascii="Calibri" w:hAnsi="Calibri"/>
          <w:b/>
          <w:i/>
        </w:rPr>
      </w:pPr>
      <w:r>
        <w:rPr>
          <w:rFonts w:ascii="Calibri" w:hAnsi="Calibri"/>
          <w:b/>
          <w:i/>
        </w:rPr>
        <w:t>registrar</w:t>
      </w:r>
      <w:r w:rsidR="00B671F8" w:rsidRPr="00B5184C">
        <w:rPr>
          <w:rFonts w:ascii="Calibri" w:hAnsi="Calibri"/>
          <w:b/>
          <w:i/>
        </w:rPr>
        <w:t>@</w:t>
      </w:r>
      <w:r w:rsidR="00B671F8">
        <w:rPr>
          <w:rFonts w:ascii="Calibri" w:hAnsi="Calibri"/>
          <w:b/>
          <w:i/>
        </w:rPr>
        <w:t>ohseducationaccreditation.org.au</w:t>
      </w:r>
    </w:p>
    <w:p w:rsidR="00B671F8" w:rsidRPr="00B5184C" w:rsidRDefault="00B671F8" w:rsidP="00B671F8">
      <w:pPr>
        <w:spacing w:after="0" w:line="240" w:lineRule="auto"/>
        <w:jc w:val="center"/>
        <w:rPr>
          <w:rFonts w:ascii="Calibri" w:hAnsi="Calibri"/>
          <w:b/>
        </w:rPr>
      </w:pPr>
      <w:r>
        <w:rPr>
          <w:rFonts w:ascii="Calibri" w:hAnsi="Calibri"/>
          <w:b/>
        </w:rPr>
        <w:t>or</w:t>
      </w:r>
    </w:p>
    <w:p w:rsidR="00B671F8" w:rsidRPr="00B5184C" w:rsidRDefault="00B671F8" w:rsidP="00B671F8">
      <w:pPr>
        <w:spacing w:after="0" w:line="240" w:lineRule="auto"/>
        <w:jc w:val="center"/>
        <w:rPr>
          <w:rFonts w:ascii="Calibri" w:hAnsi="Calibri"/>
          <w:b/>
        </w:rPr>
      </w:pPr>
      <w:r w:rsidRPr="00B5184C">
        <w:rPr>
          <w:rFonts w:ascii="Calibri" w:hAnsi="Calibri"/>
          <w:b/>
        </w:rPr>
        <w:t>PO Box 2078 Gladstone Park</w:t>
      </w:r>
    </w:p>
    <w:p w:rsidR="00B671F8" w:rsidRPr="00B5184C" w:rsidRDefault="00B671F8" w:rsidP="00B671F8">
      <w:pPr>
        <w:spacing w:after="0" w:line="240" w:lineRule="auto"/>
        <w:jc w:val="center"/>
        <w:rPr>
          <w:rFonts w:ascii="Calibri" w:hAnsi="Calibri"/>
          <w:b/>
        </w:rPr>
      </w:pPr>
      <w:r w:rsidRPr="00B5184C">
        <w:rPr>
          <w:rFonts w:ascii="Calibri" w:hAnsi="Calibri"/>
          <w:b/>
        </w:rPr>
        <w:t>Victoria  3043</w:t>
      </w:r>
    </w:p>
    <w:p w:rsidR="00B671F8" w:rsidRPr="00B5184C" w:rsidRDefault="00B671F8" w:rsidP="00B671F8">
      <w:pPr>
        <w:spacing w:after="0" w:line="240" w:lineRule="auto"/>
        <w:rPr>
          <w:rFonts w:ascii="Calibri" w:hAnsi="Calibri"/>
          <w:sz w:val="24"/>
        </w:rPr>
      </w:pPr>
    </w:p>
    <w:p w:rsidR="00B671F8" w:rsidRDefault="00B671F8" w:rsidP="00142666">
      <w:pPr>
        <w:spacing w:after="0" w:line="240" w:lineRule="auto"/>
        <w:jc w:val="center"/>
        <w:outlineLvl w:val="0"/>
        <w:rPr>
          <w:rFonts w:ascii="Calibri" w:hAnsi="Calibri"/>
          <w:sz w:val="20"/>
        </w:rPr>
      </w:pPr>
      <w:r w:rsidRPr="00B5184C">
        <w:rPr>
          <w:rFonts w:ascii="Calibri" w:hAnsi="Calibri"/>
          <w:sz w:val="20"/>
        </w:rPr>
        <w:t>Any questions or queries should be directed to</w:t>
      </w:r>
    </w:p>
    <w:p w:rsidR="00B671F8" w:rsidRPr="00440BD8" w:rsidRDefault="00B671F8" w:rsidP="00B671F8">
      <w:pPr>
        <w:spacing w:after="0" w:line="240" w:lineRule="auto"/>
        <w:jc w:val="center"/>
        <w:rPr>
          <w:rFonts w:ascii="Calibri" w:hAnsi="Calibri"/>
        </w:rPr>
      </w:pPr>
      <w:r w:rsidRPr="00B5184C">
        <w:rPr>
          <w:rFonts w:ascii="Calibri" w:hAnsi="Calibri"/>
          <w:sz w:val="20"/>
        </w:rPr>
        <w:t>Pam Pryor,</w:t>
      </w:r>
      <w:r>
        <w:rPr>
          <w:rFonts w:ascii="Calibri" w:hAnsi="Calibri"/>
          <w:sz w:val="20"/>
        </w:rPr>
        <w:t xml:space="preserve"> </w:t>
      </w:r>
      <w:r w:rsidRPr="00440BD8">
        <w:rPr>
          <w:rFonts w:ascii="Calibri" w:hAnsi="Calibri"/>
          <w:sz w:val="20"/>
        </w:rPr>
        <w:t xml:space="preserve">Registrar, </w:t>
      </w:r>
      <w:r w:rsidRPr="00440BD8">
        <w:rPr>
          <w:rFonts w:ascii="Calibri" w:hAnsi="Calibri"/>
        </w:rPr>
        <w:t>Australian OHS Education Accreditation Board</w:t>
      </w:r>
      <w:r>
        <w:rPr>
          <w:rFonts w:ascii="Calibri" w:hAnsi="Calibri"/>
        </w:rPr>
        <w:t xml:space="preserve"> at </w:t>
      </w:r>
      <w:hyperlink r:id="rId8" w:history="1">
        <w:r w:rsidRPr="004C6C90">
          <w:rPr>
            <w:rStyle w:val="Hyperlink"/>
            <w:rFonts w:ascii="Calibri" w:hAnsi="Calibri"/>
          </w:rPr>
          <w:t>registrar@ohseducationaccreditation.org,au</w:t>
        </w:r>
      </w:hyperlink>
      <w:r>
        <w:rPr>
          <w:rFonts w:ascii="Calibri" w:hAnsi="Calibri"/>
        </w:rPr>
        <w:t xml:space="preserve"> </w:t>
      </w:r>
    </w:p>
    <w:p w:rsidR="00B671F8" w:rsidRPr="00B5184C" w:rsidRDefault="0053236C" w:rsidP="00B671F8">
      <w:pPr>
        <w:spacing w:after="0" w:line="240" w:lineRule="auto"/>
        <w:rPr>
          <w:rFonts w:ascii="Calibri" w:hAnsi="Calibri"/>
          <w:b/>
          <w:sz w:val="24"/>
        </w:rPr>
      </w:pPr>
      <w:r>
        <w:rPr>
          <w:rFonts w:ascii="Calibri" w:hAnsi="Calibri"/>
          <w:b/>
          <w:noProof/>
          <w:sz w:val="24"/>
          <w:lang w:eastAsia="en-AU"/>
        </w:rPr>
        <mc:AlternateContent>
          <mc:Choice Requires="wps">
            <w:drawing>
              <wp:anchor distT="0" distB="0" distL="114300" distR="114300" simplePos="0" relativeHeight="251658240" behindDoc="0" locked="0" layoutInCell="0" allowOverlap="1">
                <wp:simplePos x="0" y="0"/>
                <wp:positionH relativeFrom="column">
                  <wp:posOffset>-74295</wp:posOffset>
                </wp:positionH>
                <wp:positionV relativeFrom="paragraph">
                  <wp:posOffset>127635</wp:posOffset>
                </wp:positionV>
                <wp:extent cx="5943600" cy="0"/>
                <wp:effectExtent l="5715" t="12700" r="13335" b="6350"/>
                <wp:wrapNone/>
                <wp:docPr id="3" name="Line 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4360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5E208AED" id="Line 2" o:spid="_x0000_s1026" style="position:absolute;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5.85pt,10.05pt" to="462.15pt,10.0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" o:allowincell="f"/>
            </w:pict>
          </mc:Fallback>
        </mc:AlternateConten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Education Institution:</w: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Academic Unit:</w:t>
      </w:r>
    </w:p>
    <w:p w:rsidR="00B671F8" w:rsidRPr="00B5184C" w:rsidRDefault="00B671F8" w:rsidP="00B671F8">
      <w:pPr>
        <w:spacing w:after="0" w:line="240" w:lineRule="auto"/>
        <w:rPr>
          <w:rFonts w:ascii="Calibri" w:hAnsi="Calibri"/>
          <w:b/>
          <w:sz w:val="24"/>
        </w:rPr>
      </w:pPr>
    </w:p>
    <w:p w:rsidR="00B671F8" w:rsidRPr="00B5184C" w:rsidRDefault="00B671F8" w:rsidP="00B671F8">
      <w:pPr>
        <w:spacing w:after="0" w:line="240" w:lineRule="auto"/>
        <w:rPr>
          <w:rFonts w:ascii="Calibri" w:hAnsi="Calibri"/>
          <w:b/>
        </w:rPr>
      </w:pPr>
      <w:r w:rsidRPr="00B5184C">
        <w:rPr>
          <w:rFonts w:ascii="Calibri" w:hAnsi="Calibri"/>
          <w:b/>
          <w:sz w:val="24"/>
        </w:rPr>
        <w:t xml:space="preserve">Course/qualification: </w:t>
      </w:r>
      <w:r w:rsidRPr="00B5184C">
        <w:rPr>
          <w:rFonts w:ascii="Calibri" w:hAnsi="Calibri"/>
          <w:b/>
        </w:rPr>
        <w:sym w:font="Wingdings" w:char="F072"/>
      </w:r>
      <w:r w:rsidRPr="00B5184C">
        <w:rPr>
          <w:rFonts w:ascii="Calibri" w:hAnsi="Calibri"/>
          <w:b/>
        </w:rPr>
        <w:t xml:space="preserve">  PhD      </w:t>
      </w:r>
      <w:r w:rsidRPr="00B5184C">
        <w:rPr>
          <w:rFonts w:ascii="Calibri" w:hAnsi="Calibri"/>
          <w:b/>
        </w:rPr>
        <w:sym w:font="Wingdings" w:char="F072"/>
      </w:r>
      <w:r w:rsidRPr="00B5184C">
        <w:rPr>
          <w:rFonts w:ascii="Calibri" w:hAnsi="Calibri"/>
          <w:b/>
        </w:rPr>
        <w:t xml:space="preserve">  Professional Doctorate       </w:t>
      </w:r>
      <w:r w:rsidRPr="00B5184C">
        <w:rPr>
          <w:rFonts w:ascii="Calibri" w:hAnsi="Calibri"/>
          <w:b/>
        </w:rPr>
        <w:sym w:font="Wingdings" w:char="F072"/>
      </w:r>
      <w:r w:rsidRPr="00B5184C">
        <w:rPr>
          <w:rFonts w:ascii="Calibri" w:hAnsi="Calibri"/>
          <w:b/>
        </w:rPr>
        <w:t xml:space="preserve">  Masters by Research</w:t>
      </w:r>
    </w:p>
    <w:p w:rsidR="00B671F8" w:rsidRPr="00B5184C" w:rsidRDefault="00B671F8" w:rsidP="00B671F8">
      <w:pPr>
        <w:spacing w:after="0" w:line="240" w:lineRule="auto"/>
        <w:rPr>
          <w:rFonts w:ascii="Calibri" w:hAnsi="Calibri"/>
          <w:b/>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Thesis Supervisor:</w:t>
      </w:r>
    </w:p>
    <w:p w:rsidR="00B671F8" w:rsidRPr="00B5184C" w:rsidRDefault="00B671F8" w:rsidP="00B671F8">
      <w:pPr>
        <w:spacing w:after="0" w:line="240" w:lineRule="auto"/>
        <w:rPr>
          <w:rFonts w:ascii="Calibri" w:hAnsi="Calibri"/>
          <w:sz w:val="24"/>
        </w:rPr>
      </w:pPr>
      <w:r w:rsidRPr="00B5184C">
        <w:rPr>
          <w:rFonts w:ascii="Calibri" w:hAnsi="Calibri"/>
          <w:sz w:val="24"/>
        </w:rPr>
        <w:t>Name:</w:t>
      </w:r>
    </w:p>
    <w:p w:rsidR="00B671F8" w:rsidRPr="00B5184C" w:rsidRDefault="00B671F8" w:rsidP="00B671F8">
      <w:pPr>
        <w:spacing w:after="0" w:line="240" w:lineRule="auto"/>
        <w:rPr>
          <w:rFonts w:ascii="Calibri" w:hAnsi="Calibri"/>
          <w:sz w:val="24"/>
        </w:rPr>
      </w:pPr>
      <w:r w:rsidRPr="00B5184C">
        <w:rPr>
          <w:rFonts w:ascii="Calibri" w:hAnsi="Calibri"/>
          <w:sz w:val="24"/>
        </w:rPr>
        <w:t>Phone no:</w:t>
      </w:r>
    </w:p>
    <w:p w:rsidR="00B671F8" w:rsidRPr="00B5184C" w:rsidRDefault="00B671F8" w:rsidP="00B671F8">
      <w:pPr>
        <w:spacing w:after="0" w:line="240" w:lineRule="auto"/>
        <w:rPr>
          <w:rFonts w:ascii="Calibri" w:hAnsi="Calibri"/>
          <w:sz w:val="24"/>
        </w:rPr>
      </w:pPr>
      <w:r w:rsidRPr="00B5184C">
        <w:rPr>
          <w:rFonts w:ascii="Calibri" w:hAnsi="Calibri"/>
          <w:sz w:val="24"/>
        </w:rPr>
        <w:t>Email:</w:t>
      </w:r>
    </w:p>
    <w:p w:rsidR="00B671F8" w:rsidRPr="00B5184C" w:rsidRDefault="00B671F8" w:rsidP="00B671F8">
      <w:pPr>
        <w:spacing w:after="0" w:line="240" w:lineRule="auto"/>
        <w:rPr>
          <w:rFonts w:ascii="Calibri" w:hAnsi="Calibri"/>
          <w:b/>
          <w:sz w:val="24"/>
        </w:rPr>
      </w:pPr>
    </w:p>
    <w:p w:rsidR="00B671F8" w:rsidRPr="00B5184C" w:rsidRDefault="0004579C" w:rsidP="00142666">
      <w:pPr>
        <w:spacing w:after="0" w:line="240" w:lineRule="auto"/>
        <w:outlineLvl w:val="0"/>
        <w:rPr>
          <w:rFonts w:ascii="Calibri" w:hAnsi="Calibri"/>
          <w:b/>
          <w:sz w:val="24"/>
        </w:rPr>
      </w:pPr>
      <w:r>
        <w:rPr>
          <w:rFonts w:ascii="Calibri" w:hAnsi="Calibri"/>
          <w:b/>
          <w:sz w:val="24"/>
        </w:rPr>
        <w:t>Nominee</w:t>
      </w:r>
      <w:r w:rsidR="00B671F8" w:rsidRPr="00B5184C">
        <w:rPr>
          <w:rFonts w:ascii="Calibri" w:hAnsi="Calibri"/>
          <w:b/>
          <w:sz w:val="24"/>
        </w:rPr>
        <w:t>:</w:t>
      </w:r>
    </w:p>
    <w:p w:rsidR="00B671F8" w:rsidRPr="00B5184C" w:rsidRDefault="00B671F8" w:rsidP="00B671F8">
      <w:pPr>
        <w:spacing w:after="0" w:line="240" w:lineRule="auto"/>
        <w:rPr>
          <w:rFonts w:ascii="Calibri" w:hAnsi="Calibri"/>
          <w:sz w:val="24"/>
        </w:rPr>
      </w:pPr>
      <w:r w:rsidRPr="00B5184C">
        <w:rPr>
          <w:rFonts w:ascii="Calibri" w:hAnsi="Calibri"/>
          <w:sz w:val="24"/>
        </w:rPr>
        <w:t>Name:</w:t>
      </w:r>
    </w:p>
    <w:p w:rsidR="00B671F8" w:rsidRPr="00B5184C" w:rsidRDefault="00B671F8" w:rsidP="00B671F8">
      <w:pPr>
        <w:spacing w:after="0" w:line="240" w:lineRule="auto"/>
        <w:rPr>
          <w:rFonts w:ascii="Calibri" w:hAnsi="Calibri"/>
          <w:sz w:val="24"/>
        </w:rPr>
      </w:pPr>
      <w:r w:rsidRPr="00B5184C">
        <w:rPr>
          <w:rFonts w:ascii="Calibri" w:hAnsi="Calibri"/>
          <w:sz w:val="24"/>
        </w:rPr>
        <w:t>Phone:</w:t>
      </w:r>
    </w:p>
    <w:p w:rsidR="00B671F8" w:rsidRPr="00B5184C" w:rsidRDefault="00B671F8" w:rsidP="00B671F8">
      <w:pPr>
        <w:spacing w:after="0" w:line="240" w:lineRule="auto"/>
        <w:rPr>
          <w:rFonts w:ascii="Calibri" w:hAnsi="Calibri"/>
          <w:sz w:val="24"/>
        </w:rPr>
      </w:pPr>
      <w:r w:rsidRPr="00B5184C">
        <w:rPr>
          <w:rFonts w:ascii="Calibri" w:hAnsi="Calibri"/>
          <w:sz w:val="24"/>
        </w:rPr>
        <w:t>Postal address:</w:t>
      </w:r>
    </w:p>
    <w:p w:rsidR="00B671F8" w:rsidRPr="00B5184C" w:rsidRDefault="00B671F8" w:rsidP="00B671F8">
      <w:pPr>
        <w:spacing w:after="0" w:line="240" w:lineRule="auto"/>
        <w:rPr>
          <w:rFonts w:ascii="Calibri" w:hAnsi="Calibri"/>
          <w:sz w:val="24"/>
        </w:rPr>
      </w:pPr>
      <w:r w:rsidRPr="00B5184C">
        <w:rPr>
          <w:rFonts w:ascii="Calibri" w:hAnsi="Calibri"/>
          <w:sz w:val="24"/>
        </w:rPr>
        <w:t>Email:</w:t>
      </w:r>
    </w:p>
    <w:p w:rsidR="00B671F8" w:rsidRPr="00B5184C" w:rsidRDefault="00B671F8" w:rsidP="00B671F8">
      <w:pPr>
        <w:spacing w:after="0" w:line="240" w:lineRule="auto"/>
        <w:rPr>
          <w:rFonts w:ascii="Calibri" w:hAnsi="Calibri"/>
          <w:sz w:val="24"/>
        </w:rPr>
      </w:pPr>
    </w:p>
    <w:p w:rsidR="00B671F8" w:rsidRPr="00B5184C" w:rsidRDefault="00B671F8" w:rsidP="00142666">
      <w:pPr>
        <w:spacing w:after="0" w:line="240" w:lineRule="auto"/>
        <w:outlineLvl w:val="0"/>
        <w:rPr>
          <w:rFonts w:ascii="Calibri" w:hAnsi="Calibri"/>
          <w:b/>
          <w:sz w:val="24"/>
        </w:rPr>
      </w:pPr>
      <w:r w:rsidRPr="00B5184C">
        <w:rPr>
          <w:rFonts w:ascii="Calibri" w:hAnsi="Calibri"/>
          <w:b/>
          <w:sz w:val="24"/>
        </w:rPr>
        <w:t>Thesis topic:</w:t>
      </w:r>
    </w:p>
    <w:p w:rsidR="00B671F8" w:rsidRDefault="00B671F8" w:rsidP="00B671F8">
      <w:pPr>
        <w:spacing w:after="0" w:line="240" w:lineRule="auto"/>
        <w:rPr>
          <w:rFonts w:ascii="Calibri" w:hAnsi="Calibri"/>
          <w:b/>
          <w:sz w:val="24"/>
        </w:rPr>
      </w:pPr>
    </w:p>
    <w:p w:rsidR="00B671F8" w:rsidRPr="00B5184C" w:rsidRDefault="00B671F8" w:rsidP="00B671F8">
      <w:pPr>
        <w:spacing w:after="0" w:line="240" w:lineRule="auto"/>
        <w:rPr>
          <w:rFonts w:ascii="Calibri" w:hAnsi="Calibri"/>
          <w:b/>
          <w:sz w:val="24"/>
        </w:rPr>
      </w:pPr>
    </w:p>
    <w:p w:rsidR="00F95F60" w:rsidRDefault="0041685B" w:rsidP="00142666">
      <w:pPr>
        <w:spacing w:after="0" w:line="240" w:lineRule="auto"/>
        <w:outlineLvl w:val="0"/>
        <w:rPr>
          <w:rFonts w:ascii="Calibri" w:hAnsi="Calibri"/>
          <w:b/>
          <w:sz w:val="24"/>
        </w:rPr>
      </w:pPr>
      <w:r>
        <w:rPr>
          <w:rFonts w:ascii="Calibri" w:hAnsi="Calibri"/>
          <w:b/>
          <w:sz w:val="24"/>
        </w:rPr>
        <w:t xml:space="preserve">Name </w:t>
      </w:r>
      <w:r w:rsidR="00F95F60">
        <w:rPr>
          <w:rFonts w:ascii="Calibri" w:hAnsi="Calibri"/>
          <w:b/>
          <w:sz w:val="24"/>
        </w:rPr>
        <w:t xml:space="preserve">of </w:t>
      </w:r>
      <w:r>
        <w:rPr>
          <w:rFonts w:ascii="Calibri" w:hAnsi="Calibri"/>
          <w:b/>
          <w:sz w:val="24"/>
        </w:rPr>
        <w:t>nominator</w:t>
      </w:r>
    </w:p>
    <w:p w:rsidR="00F95F60" w:rsidRDefault="00F95F60" w:rsidP="00F95F60">
      <w:pPr>
        <w:spacing w:after="0" w:line="240" w:lineRule="auto"/>
        <w:rPr>
          <w:rFonts w:ascii="Calibri" w:hAnsi="Calibri"/>
          <w:b/>
          <w:sz w:val="24"/>
        </w:rPr>
      </w:pPr>
    </w:p>
    <w:p w:rsidR="00B671F8" w:rsidRDefault="00F95F60" w:rsidP="00F95F60">
      <w:pPr>
        <w:spacing w:after="0" w:line="240" w:lineRule="auto"/>
        <w:rPr>
          <w:rFonts w:ascii="Calibri" w:hAnsi="Calibri"/>
          <w:b/>
          <w:sz w:val="24"/>
        </w:rPr>
      </w:pPr>
      <w:r>
        <w:rPr>
          <w:rFonts w:ascii="Calibri" w:hAnsi="Calibri"/>
          <w:b/>
          <w:sz w:val="24"/>
        </w:rPr>
        <w:t>Signature of nominator</w:t>
      </w:r>
      <w:r>
        <w:rPr>
          <w:rFonts w:ascii="Calibri" w:hAnsi="Calibri"/>
          <w:b/>
          <w:sz w:val="24"/>
        </w:rPr>
        <w:tab/>
      </w:r>
      <w:r>
        <w:rPr>
          <w:rFonts w:ascii="Calibri" w:hAnsi="Calibri"/>
          <w:b/>
          <w:sz w:val="24"/>
        </w:rPr>
        <w:tab/>
      </w:r>
      <w:r>
        <w:rPr>
          <w:rFonts w:ascii="Calibri" w:hAnsi="Calibri"/>
          <w:b/>
          <w:sz w:val="24"/>
        </w:rPr>
        <w:tab/>
      </w:r>
      <w:r>
        <w:rPr>
          <w:rFonts w:ascii="Calibri" w:hAnsi="Calibri"/>
          <w:b/>
          <w:sz w:val="24"/>
        </w:rPr>
        <w:tab/>
      </w:r>
      <w:r w:rsidRPr="00B5184C">
        <w:rPr>
          <w:rFonts w:ascii="Calibri" w:hAnsi="Calibri"/>
          <w:b/>
          <w:sz w:val="24"/>
        </w:rPr>
        <w:t>Date</w:t>
      </w:r>
      <w:r w:rsidR="00B671F8">
        <w:rPr>
          <w:rFonts w:ascii="Calibri" w:hAnsi="Calibri"/>
          <w:b/>
          <w:sz w:val="24"/>
        </w:rPr>
        <w:br w:type="page"/>
      </w:r>
    </w:p>
    <w:p w:rsidR="00F95F60" w:rsidRDefault="00B671F8" w:rsidP="00142666">
      <w:pPr>
        <w:spacing w:after="0" w:line="240" w:lineRule="auto"/>
        <w:outlineLvl w:val="0"/>
        <w:rPr>
          <w:rFonts w:ascii="Calibri" w:hAnsi="Calibri"/>
          <w:b/>
          <w:sz w:val="24"/>
        </w:rPr>
      </w:pPr>
      <w:r w:rsidRPr="00B5184C">
        <w:rPr>
          <w:rFonts w:ascii="Calibri" w:hAnsi="Calibri"/>
          <w:b/>
          <w:sz w:val="24"/>
        </w:rPr>
        <w:lastRenderedPageBreak/>
        <w:t xml:space="preserve">Reasons for nomination: </w:t>
      </w:r>
    </w:p>
    <w:p w:rsidR="00B671F8" w:rsidRPr="00F95F60" w:rsidRDefault="00B671F8" w:rsidP="00B671F8">
      <w:pPr>
        <w:spacing w:after="0" w:line="240" w:lineRule="auto"/>
        <w:rPr>
          <w:rFonts w:ascii="Calibri" w:hAnsi="Calibri"/>
          <w:i/>
        </w:rPr>
      </w:pPr>
      <w:r w:rsidRPr="00F95F60">
        <w:rPr>
          <w:rFonts w:ascii="Calibri" w:hAnsi="Calibri"/>
          <w:i/>
        </w:rPr>
        <w:t>The nominat</w:t>
      </w:r>
      <w:r w:rsidR="0041685B" w:rsidRPr="00F95F60">
        <w:rPr>
          <w:rFonts w:ascii="Calibri" w:hAnsi="Calibri"/>
          <w:i/>
        </w:rPr>
        <w:t>or (</w:t>
      </w:r>
      <w:r w:rsidRPr="00F95F60">
        <w:rPr>
          <w:rFonts w:ascii="Calibri" w:hAnsi="Calibri"/>
          <w:i/>
        </w:rPr>
        <w:t>supervisor</w:t>
      </w:r>
      <w:r w:rsidR="0041685B" w:rsidRPr="00F95F60">
        <w:rPr>
          <w:rFonts w:ascii="Calibri" w:hAnsi="Calibri"/>
          <w:i/>
        </w:rPr>
        <w:t xml:space="preserve"> or nominee)</w:t>
      </w:r>
      <w:r w:rsidRPr="00F95F60">
        <w:rPr>
          <w:rFonts w:ascii="Calibri" w:hAnsi="Calibri"/>
          <w:i/>
        </w:rPr>
        <w:t xml:space="preserve"> is requested to provide comment as related to the thesis in the following areas </w:t>
      </w:r>
    </w:p>
    <w:p w:rsidR="00B671F8" w:rsidRPr="00F95F60" w:rsidRDefault="00B671F8" w:rsidP="00B671F8">
      <w:pPr>
        <w:spacing w:after="0" w:line="240" w:lineRule="auto"/>
        <w:rPr>
          <w:rFonts w:ascii="Calibri" w:hAnsi="Calibri"/>
        </w:rPr>
      </w:pP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51"/>
        <w:gridCol w:w="7088"/>
      </w:tblGrid>
      <w:tr w:rsidR="00B671F8" w:rsidRPr="00B5184C">
        <w:tc>
          <w:tcPr>
            <w:tcW w:w="1951" w:type="dxa"/>
          </w:tcPr>
          <w:p w:rsidR="00B671F8" w:rsidRPr="00B5184C" w:rsidRDefault="00B671F8" w:rsidP="00B671F8">
            <w:pPr>
              <w:spacing w:after="0" w:line="240" w:lineRule="auto"/>
              <w:jc w:val="center"/>
              <w:rPr>
                <w:rFonts w:ascii="Calibri" w:hAnsi="Calibri"/>
                <w:i/>
              </w:rPr>
            </w:pPr>
          </w:p>
        </w:tc>
        <w:tc>
          <w:tcPr>
            <w:tcW w:w="7088" w:type="dxa"/>
          </w:tcPr>
          <w:p w:rsidR="00B671F8" w:rsidRPr="00B5184C" w:rsidRDefault="00B671F8" w:rsidP="00B671F8">
            <w:pPr>
              <w:spacing w:after="0" w:line="240" w:lineRule="auto"/>
              <w:jc w:val="center"/>
              <w:rPr>
                <w:rFonts w:ascii="Calibri" w:hAnsi="Calibri"/>
                <w:b/>
                <w:sz w:val="24"/>
              </w:rPr>
            </w:pPr>
            <w:r w:rsidRPr="00B5184C">
              <w:rPr>
                <w:rFonts w:ascii="Calibri" w:hAnsi="Calibri"/>
                <w:b/>
                <w:sz w:val="24"/>
              </w:rPr>
              <w:t>Comment</w:t>
            </w:r>
          </w:p>
        </w:tc>
      </w:tr>
      <w:tr w:rsidR="00B671F8" w:rsidRPr="00B5184C">
        <w:trPr>
          <w:trHeight w:val="759"/>
        </w:trPr>
        <w:tc>
          <w:tcPr>
            <w:tcW w:w="1951" w:type="dxa"/>
          </w:tcPr>
          <w:p w:rsidR="00B671F8" w:rsidRPr="00B5184C" w:rsidRDefault="00B671F8" w:rsidP="00B671F8">
            <w:pPr>
              <w:spacing w:after="0" w:line="240" w:lineRule="auto"/>
              <w:rPr>
                <w:rFonts w:ascii="Calibri" w:hAnsi="Calibri"/>
                <w:b/>
              </w:rPr>
            </w:pPr>
            <w:r w:rsidRPr="00B5184C">
              <w:rPr>
                <w:rFonts w:ascii="Calibri" w:hAnsi="Calibri"/>
                <w:b/>
              </w:rPr>
              <w:t xml:space="preserve">Significant contribution to the OHS Body of Knowledge </w:t>
            </w:r>
          </w:p>
        </w:tc>
        <w:tc>
          <w:tcPr>
            <w:tcW w:w="7088" w:type="dxa"/>
          </w:tcPr>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p w:rsidR="00B671F8" w:rsidRPr="00B5184C" w:rsidRDefault="00B671F8" w:rsidP="00B671F8">
            <w:pPr>
              <w:spacing w:after="0" w:line="240" w:lineRule="auto"/>
              <w:rPr>
                <w:rFonts w:ascii="Calibri" w:hAnsi="Calibri"/>
                <w:i/>
              </w:rPr>
            </w:pPr>
          </w:p>
        </w:tc>
      </w:tr>
      <w:tr w:rsidR="00B671F8" w:rsidRPr="00B5184C">
        <w:trPr>
          <w:trHeight w:val="1012"/>
        </w:trPr>
        <w:tc>
          <w:tcPr>
            <w:tcW w:w="1951" w:type="dxa"/>
          </w:tcPr>
          <w:p w:rsidR="00B671F8" w:rsidRPr="00B5184C" w:rsidRDefault="0041685B" w:rsidP="0041685B">
            <w:pPr>
              <w:spacing w:after="0" w:line="240" w:lineRule="auto"/>
              <w:rPr>
                <w:rFonts w:ascii="Calibri" w:hAnsi="Calibri"/>
                <w:b/>
              </w:rPr>
            </w:pPr>
            <w:r>
              <w:rPr>
                <w:rFonts w:ascii="Calibri" w:hAnsi="Calibri"/>
                <w:b/>
              </w:rPr>
              <w:t xml:space="preserve">Potential </w:t>
            </w:r>
            <w:r w:rsidR="00B671F8" w:rsidRPr="00B5184C">
              <w:rPr>
                <w:rFonts w:ascii="Calibri" w:hAnsi="Calibri"/>
                <w:b/>
              </w:rPr>
              <w:t xml:space="preserve">application of research outcomes in </w:t>
            </w:r>
            <w:r>
              <w:rPr>
                <w:rFonts w:ascii="Calibri" w:hAnsi="Calibri"/>
                <w:b/>
              </w:rPr>
              <w:t xml:space="preserve">preventing </w:t>
            </w:r>
            <w:r w:rsidR="00B671F8" w:rsidRPr="00B5184C">
              <w:rPr>
                <w:rFonts w:ascii="Calibri" w:hAnsi="Calibri"/>
                <w:b/>
              </w:rPr>
              <w:t xml:space="preserve">work-related fatalities, injuries, disease and/or ill-health. </w:t>
            </w:r>
          </w:p>
        </w:tc>
        <w:tc>
          <w:tcPr>
            <w:tcW w:w="7088" w:type="dxa"/>
          </w:tcPr>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r w:rsidR="00B671F8" w:rsidRPr="00B5184C">
        <w:trPr>
          <w:trHeight w:val="759"/>
        </w:trPr>
        <w:tc>
          <w:tcPr>
            <w:tcW w:w="1951" w:type="dxa"/>
          </w:tcPr>
          <w:p w:rsidR="00B671F8" w:rsidRPr="00B5184C" w:rsidRDefault="00B671F8" w:rsidP="00B671F8">
            <w:pPr>
              <w:spacing w:after="0" w:line="240" w:lineRule="auto"/>
              <w:rPr>
                <w:rFonts w:ascii="Calibri" w:hAnsi="Calibri"/>
                <w:b/>
              </w:rPr>
            </w:pPr>
            <w:r w:rsidRPr="00B5184C">
              <w:rPr>
                <w:rFonts w:ascii="Calibri" w:hAnsi="Calibri"/>
                <w:b/>
              </w:rPr>
              <w:t>Demonstrated dissemination of research outcomes to relevant parties (formal and informal).</w:t>
            </w:r>
          </w:p>
          <w:p w:rsidR="00B671F8" w:rsidRPr="00B5184C" w:rsidRDefault="00B671F8" w:rsidP="00B671F8">
            <w:pPr>
              <w:spacing w:after="0" w:line="240" w:lineRule="auto"/>
              <w:rPr>
                <w:rFonts w:ascii="Calibri" w:hAnsi="Calibri"/>
              </w:rPr>
            </w:pPr>
          </w:p>
          <w:p w:rsidR="00B671F8" w:rsidRPr="00B5184C" w:rsidRDefault="00B671F8" w:rsidP="00B671F8">
            <w:pPr>
              <w:spacing w:after="0" w:line="240" w:lineRule="auto"/>
              <w:rPr>
                <w:rFonts w:ascii="Calibri" w:hAnsi="Calibri"/>
                <w:b/>
              </w:rPr>
            </w:pPr>
          </w:p>
        </w:tc>
        <w:tc>
          <w:tcPr>
            <w:tcW w:w="7088" w:type="dxa"/>
          </w:tcPr>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r w:rsidR="00B671F8" w:rsidRPr="00B5184C">
        <w:trPr>
          <w:trHeight w:val="759"/>
        </w:trPr>
        <w:tc>
          <w:tcPr>
            <w:tcW w:w="9039" w:type="dxa"/>
            <w:gridSpan w:val="2"/>
          </w:tcPr>
          <w:p w:rsidR="00B671F8" w:rsidRPr="00B5184C" w:rsidRDefault="00B671F8" w:rsidP="00B671F8">
            <w:pPr>
              <w:spacing w:after="0" w:line="240" w:lineRule="auto"/>
              <w:ind w:left="34"/>
              <w:rPr>
                <w:rFonts w:ascii="Calibri" w:hAnsi="Calibri"/>
                <w:b/>
              </w:rPr>
            </w:pPr>
            <w:r w:rsidRPr="00B5184C">
              <w:rPr>
                <w:rFonts w:ascii="Calibri" w:hAnsi="Calibri"/>
                <w:b/>
              </w:rPr>
              <w:t xml:space="preserve">Key reasons for nomination and further comments </w:t>
            </w: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p w:rsidR="00B671F8" w:rsidRPr="00B5184C" w:rsidRDefault="00B671F8" w:rsidP="00B671F8">
            <w:pPr>
              <w:spacing w:after="0" w:line="240" w:lineRule="auto"/>
              <w:ind w:left="34"/>
              <w:rPr>
                <w:rFonts w:ascii="Calibri" w:hAnsi="Calibri"/>
                <w:b/>
              </w:rPr>
            </w:pPr>
          </w:p>
        </w:tc>
      </w:tr>
    </w:tbl>
    <w:p w:rsidR="00B671F8" w:rsidRDefault="00B671F8" w:rsidP="00B671F8">
      <w:pPr>
        <w:spacing w:after="0" w:line="240" w:lineRule="auto"/>
      </w:pPr>
    </w:p>
    <w:p w:rsidR="0041685B" w:rsidRDefault="0041685B">
      <w:r>
        <w:br w:type="page"/>
      </w:r>
    </w:p>
    <w:p w:rsidR="00A2408A" w:rsidRDefault="00A2408A" w:rsidP="00142666">
      <w:pPr>
        <w:jc w:val="center"/>
        <w:outlineLvl w:val="0"/>
        <w:rPr>
          <w:rFonts w:ascii="Calibri" w:hAnsi="Calibri"/>
          <w:b/>
          <w:sz w:val="28"/>
          <w:szCs w:val="28"/>
        </w:rPr>
      </w:pPr>
      <w:r w:rsidRPr="00B5184C">
        <w:rPr>
          <w:rFonts w:ascii="Calibri" w:hAnsi="Calibri"/>
          <w:b/>
          <w:sz w:val="28"/>
          <w:szCs w:val="28"/>
        </w:rPr>
        <w:lastRenderedPageBreak/>
        <w:t xml:space="preserve">ERIC WIGGLESWORTH OHS EDUCATION (RESEARCH) AWARD – </w:t>
      </w:r>
    </w:p>
    <w:p w:rsidR="0041685B" w:rsidRDefault="00A2408A" w:rsidP="00A2408A">
      <w:pPr>
        <w:jc w:val="center"/>
        <w:rPr>
          <w:b/>
          <w:sz w:val="24"/>
          <w:szCs w:val="24"/>
        </w:rPr>
      </w:pPr>
      <w:r w:rsidRPr="00B5184C">
        <w:rPr>
          <w:rFonts w:ascii="Calibri" w:hAnsi="Calibri"/>
          <w:b/>
          <w:sz w:val="28"/>
          <w:szCs w:val="28"/>
        </w:rPr>
        <w:t>NOMIN</w:t>
      </w:r>
      <w:r>
        <w:rPr>
          <w:rFonts w:ascii="Calibri" w:hAnsi="Calibri"/>
          <w:b/>
          <w:sz w:val="28"/>
          <w:szCs w:val="28"/>
        </w:rPr>
        <w:t xml:space="preserve">EE QUESTIONNAIRE </w:t>
      </w:r>
    </w:p>
    <w:p w:rsidR="008B09BF" w:rsidRPr="00A2408A" w:rsidRDefault="008B09BF" w:rsidP="00142666">
      <w:pPr>
        <w:outlineLvl w:val="0"/>
        <w:rPr>
          <w:b/>
          <w:sz w:val="24"/>
          <w:szCs w:val="24"/>
        </w:rPr>
      </w:pPr>
      <w:r w:rsidRPr="00A2408A">
        <w:rPr>
          <w:b/>
          <w:sz w:val="24"/>
          <w:szCs w:val="24"/>
        </w:rPr>
        <w:t xml:space="preserve">Title of thesis: </w:t>
      </w:r>
    </w:p>
    <w:p w:rsidR="008B09BF" w:rsidRPr="00A2408A" w:rsidRDefault="008B09BF" w:rsidP="00142666">
      <w:pPr>
        <w:spacing w:after="0" w:line="240" w:lineRule="auto"/>
        <w:outlineLvl w:val="0"/>
        <w:rPr>
          <w:b/>
          <w:sz w:val="24"/>
          <w:szCs w:val="24"/>
        </w:rPr>
      </w:pPr>
      <w:r w:rsidRPr="00A2408A">
        <w:rPr>
          <w:b/>
          <w:sz w:val="24"/>
          <w:szCs w:val="24"/>
        </w:rPr>
        <w:t>Name of Nominee:</w:t>
      </w:r>
    </w:p>
    <w:p w:rsidR="008B09BF" w:rsidRDefault="008B09BF" w:rsidP="008B09BF">
      <w:pPr>
        <w:spacing w:after="0" w:line="240" w:lineRule="auto"/>
        <w:rPr>
          <w:b/>
        </w:rPr>
      </w:pPr>
    </w:p>
    <w:p w:rsidR="00F95F60" w:rsidRPr="00F95F60" w:rsidRDefault="00F95F60">
      <w:pPr>
        <w:rPr>
          <w:i/>
        </w:rPr>
      </w:pPr>
      <w:r w:rsidRPr="00F95F60">
        <w:rPr>
          <w:i/>
        </w:rPr>
        <w:t xml:space="preserve">The nominee is required to provide </w:t>
      </w:r>
      <w:r w:rsidR="00972135">
        <w:rPr>
          <w:i/>
        </w:rPr>
        <w:t xml:space="preserve">explanation as to how they see their research meeting the criteria. As a guide a response of 500 words per criterion would be appropriate. </w:t>
      </w:r>
      <w:r w:rsidRPr="00F95F60">
        <w:rPr>
          <w:i/>
        </w:rPr>
        <w:t xml:space="preserve"> </w:t>
      </w:r>
    </w:p>
    <w:tbl>
      <w:tblPr>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9"/>
        <w:gridCol w:w="2410"/>
        <w:gridCol w:w="4820"/>
      </w:tblGrid>
      <w:tr w:rsidR="0041685B" w:rsidRPr="00B5184C">
        <w:tc>
          <w:tcPr>
            <w:tcW w:w="1809" w:type="dxa"/>
          </w:tcPr>
          <w:p w:rsidR="0041685B" w:rsidRPr="00B5184C" w:rsidRDefault="0041685B" w:rsidP="001B046D">
            <w:pPr>
              <w:spacing w:after="0" w:line="240" w:lineRule="auto"/>
              <w:jc w:val="center"/>
              <w:rPr>
                <w:rFonts w:ascii="Calibri" w:hAnsi="Calibri"/>
                <w:i/>
              </w:rPr>
            </w:pPr>
          </w:p>
        </w:tc>
        <w:tc>
          <w:tcPr>
            <w:tcW w:w="2410" w:type="dxa"/>
          </w:tcPr>
          <w:p w:rsidR="0041685B" w:rsidRPr="00B5184C" w:rsidRDefault="0041685B" w:rsidP="0041685B">
            <w:pPr>
              <w:spacing w:after="0" w:line="240" w:lineRule="auto"/>
              <w:jc w:val="center"/>
              <w:rPr>
                <w:rFonts w:ascii="Calibri" w:hAnsi="Calibri"/>
                <w:b/>
                <w:sz w:val="24"/>
              </w:rPr>
            </w:pPr>
            <w:r>
              <w:rPr>
                <w:rFonts w:ascii="Calibri" w:hAnsi="Calibri"/>
                <w:b/>
                <w:sz w:val="24"/>
              </w:rPr>
              <w:t xml:space="preserve">Guidance Information </w:t>
            </w:r>
          </w:p>
        </w:tc>
        <w:tc>
          <w:tcPr>
            <w:tcW w:w="4820" w:type="dxa"/>
          </w:tcPr>
          <w:p w:rsidR="0041685B" w:rsidRPr="00B5184C" w:rsidRDefault="0041685B" w:rsidP="001B046D">
            <w:pPr>
              <w:spacing w:after="0" w:line="240" w:lineRule="auto"/>
              <w:jc w:val="center"/>
              <w:rPr>
                <w:rFonts w:ascii="Calibri" w:hAnsi="Calibri"/>
                <w:b/>
                <w:sz w:val="24"/>
              </w:rPr>
            </w:pPr>
          </w:p>
        </w:tc>
      </w:tr>
      <w:tr w:rsidR="0041685B" w:rsidRPr="00B5184C">
        <w:trPr>
          <w:trHeight w:val="759"/>
        </w:trPr>
        <w:tc>
          <w:tcPr>
            <w:tcW w:w="1809" w:type="dxa"/>
          </w:tcPr>
          <w:p w:rsidR="0041685B" w:rsidRPr="00B5184C" w:rsidRDefault="0041685B" w:rsidP="001B046D">
            <w:pPr>
              <w:spacing w:after="0" w:line="240" w:lineRule="auto"/>
              <w:rPr>
                <w:rFonts w:ascii="Calibri" w:hAnsi="Calibri"/>
                <w:b/>
              </w:rPr>
            </w:pPr>
            <w:r w:rsidRPr="00B5184C">
              <w:rPr>
                <w:rFonts w:ascii="Calibri" w:hAnsi="Calibri"/>
                <w:b/>
              </w:rPr>
              <w:t xml:space="preserve">Significant contribution to the OHS Body of Knowledge </w:t>
            </w:r>
          </w:p>
        </w:tc>
        <w:tc>
          <w:tcPr>
            <w:tcW w:w="2410" w:type="dxa"/>
          </w:tcPr>
          <w:p w:rsidR="0041685B" w:rsidRPr="00CF1F54" w:rsidRDefault="00CF1F54" w:rsidP="008B09BF">
            <w:pPr>
              <w:spacing w:after="0" w:line="240" w:lineRule="auto"/>
              <w:rPr>
                <w:rFonts w:ascii="Calibri" w:hAnsi="Calibri"/>
                <w:i/>
                <w:sz w:val="20"/>
                <w:szCs w:val="20"/>
              </w:rPr>
            </w:pPr>
            <w:r w:rsidRPr="00CF1F54">
              <w:rPr>
                <w:rFonts w:ascii="Calibri" w:hAnsi="Calibri"/>
                <w:i/>
                <w:sz w:val="20"/>
                <w:szCs w:val="20"/>
              </w:rPr>
              <w:t xml:space="preserve">This </w:t>
            </w:r>
            <w:r>
              <w:rPr>
                <w:rFonts w:ascii="Calibri" w:hAnsi="Calibri"/>
                <w:i/>
                <w:sz w:val="20"/>
                <w:szCs w:val="20"/>
              </w:rPr>
              <w:t xml:space="preserve">may refer to </w:t>
            </w:r>
            <w:r w:rsidR="008B09BF">
              <w:rPr>
                <w:rFonts w:ascii="Calibri" w:hAnsi="Calibri"/>
                <w:i/>
                <w:sz w:val="20"/>
                <w:szCs w:val="20"/>
              </w:rPr>
              <w:t xml:space="preserve">the </w:t>
            </w:r>
            <w:r>
              <w:rPr>
                <w:rFonts w:ascii="Calibri" w:hAnsi="Calibri"/>
                <w:i/>
                <w:sz w:val="20"/>
                <w:szCs w:val="20"/>
              </w:rPr>
              <w:t xml:space="preserve">OHS Body of Knowledge as published but also refers to </w:t>
            </w:r>
            <w:r w:rsidR="008B09BF">
              <w:rPr>
                <w:rFonts w:ascii="Calibri" w:hAnsi="Calibri"/>
                <w:i/>
                <w:sz w:val="20"/>
                <w:szCs w:val="20"/>
              </w:rPr>
              <w:t>k</w:t>
            </w:r>
            <w:r>
              <w:rPr>
                <w:rFonts w:ascii="Calibri" w:hAnsi="Calibri"/>
                <w:i/>
                <w:sz w:val="20"/>
                <w:szCs w:val="20"/>
              </w:rPr>
              <w:t>nowledge that informs OHS practice and policy</w:t>
            </w:r>
            <w:r w:rsidR="008B09BF">
              <w:rPr>
                <w:rFonts w:ascii="Calibri" w:hAnsi="Calibri"/>
                <w:i/>
                <w:sz w:val="20"/>
                <w:szCs w:val="20"/>
              </w:rPr>
              <w:t xml:space="preserve"> more generally</w:t>
            </w:r>
            <w:r>
              <w:rPr>
                <w:rFonts w:ascii="Calibri" w:hAnsi="Calibri"/>
                <w:i/>
                <w:sz w:val="20"/>
                <w:szCs w:val="20"/>
              </w:rPr>
              <w:t>.</w:t>
            </w:r>
          </w:p>
        </w:tc>
        <w:tc>
          <w:tcPr>
            <w:tcW w:w="4820" w:type="dxa"/>
          </w:tcPr>
          <w:p w:rsidR="0041685B" w:rsidRPr="00B5184C" w:rsidRDefault="0041685B" w:rsidP="001B046D">
            <w:pPr>
              <w:spacing w:after="0" w:line="240" w:lineRule="auto"/>
              <w:rPr>
                <w:rFonts w:ascii="Calibri" w:hAnsi="Calibri"/>
                <w:i/>
              </w:rPr>
            </w:pPr>
          </w:p>
        </w:tc>
      </w:tr>
      <w:tr w:rsidR="0041685B" w:rsidRPr="00B5184C">
        <w:trPr>
          <w:trHeight w:val="1012"/>
        </w:trPr>
        <w:tc>
          <w:tcPr>
            <w:tcW w:w="1809" w:type="dxa"/>
          </w:tcPr>
          <w:p w:rsidR="0041685B" w:rsidRPr="00B5184C" w:rsidRDefault="0041685B" w:rsidP="001B046D">
            <w:pPr>
              <w:spacing w:after="0" w:line="240" w:lineRule="auto"/>
              <w:rPr>
                <w:rFonts w:ascii="Calibri" w:hAnsi="Calibri"/>
                <w:b/>
              </w:rPr>
            </w:pPr>
            <w:r>
              <w:rPr>
                <w:rFonts w:ascii="Calibri" w:hAnsi="Calibri"/>
                <w:b/>
              </w:rPr>
              <w:t xml:space="preserve">Potential </w:t>
            </w:r>
            <w:r w:rsidRPr="00B5184C">
              <w:rPr>
                <w:rFonts w:ascii="Calibri" w:hAnsi="Calibri"/>
                <w:b/>
              </w:rPr>
              <w:t xml:space="preserve">application of research outcomes in </w:t>
            </w:r>
            <w:r>
              <w:rPr>
                <w:rFonts w:ascii="Calibri" w:hAnsi="Calibri"/>
                <w:b/>
              </w:rPr>
              <w:t xml:space="preserve">preventing </w:t>
            </w:r>
            <w:r w:rsidRPr="00B5184C">
              <w:rPr>
                <w:rFonts w:ascii="Calibri" w:hAnsi="Calibri"/>
                <w:b/>
              </w:rPr>
              <w:t xml:space="preserve">work-related fatalities, injuries, disease and/or ill-health. </w:t>
            </w:r>
          </w:p>
        </w:tc>
        <w:tc>
          <w:tcPr>
            <w:tcW w:w="2410" w:type="dxa"/>
          </w:tcPr>
          <w:p w:rsidR="0041685B" w:rsidRPr="00CF1F54" w:rsidRDefault="004550A4" w:rsidP="008B09BF">
            <w:pPr>
              <w:spacing w:after="0" w:line="240" w:lineRule="auto"/>
              <w:ind w:left="34"/>
              <w:rPr>
                <w:rFonts w:ascii="Calibri" w:hAnsi="Calibri"/>
                <w:i/>
                <w:sz w:val="20"/>
                <w:szCs w:val="20"/>
              </w:rPr>
            </w:pPr>
            <w:r>
              <w:rPr>
                <w:rFonts w:ascii="Calibri" w:hAnsi="Calibri"/>
                <w:i/>
                <w:sz w:val="20"/>
                <w:szCs w:val="20"/>
              </w:rPr>
              <w:t>T</w:t>
            </w:r>
            <w:r w:rsidR="00CF1F54">
              <w:rPr>
                <w:rFonts w:ascii="Calibri" w:hAnsi="Calibri"/>
                <w:i/>
                <w:sz w:val="20"/>
                <w:szCs w:val="20"/>
              </w:rPr>
              <w:t>he research underpinning a recently completed thesis may not yet be applied in practice or policy</w:t>
            </w:r>
            <w:r>
              <w:rPr>
                <w:rFonts w:ascii="Calibri" w:hAnsi="Calibri"/>
                <w:i/>
                <w:sz w:val="20"/>
                <w:szCs w:val="20"/>
              </w:rPr>
              <w:t xml:space="preserve">. However </w:t>
            </w:r>
            <w:r w:rsidR="00CF1F54">
              <w:rPr>
                <w:rFonts w:ascii="Calibri" w:hAnsi="Calibri"/>
                <w:i/>
                <w:sz w:val="20"/>
                <w:szCs w:val="20"/>
              </w:rPr>
              <w:t xml:space="preserve">this criterion requires the nominee to explore the potential </w:t>
            </w:r>
            <w:r>
              <w:rPr>
                <w:rFonts w:ascii="Calibri" w:hAnsi="Calibri"/>
                <w:i/>
                <w:sz w:val="20"/>
                <w:szCs w:val="20"/>
              </w:rPr>
              <w:t xml:space="preserve">for </w:t>
            </w:r>
            <w:r w:rsidR="00CF1F54">
              <w:rPr>
                <w:rFonts w:ascii="Calibri" w:hAnsi="Calibri"/>
                <w:i/>
                <w:sz w:val="20"/>
                <w:szCs w:val="20"/>
              </w:rPr>
              <w:t xml:space="preserve">application </w:t>
            </w:r>
            <w:r>
              <w:rPr>
                <w:rFonts w:ascii="Calibri" w:hAnsi="Calibri"/>
                <w:i/>
                <w:sz w:val="20"/>
                <w:szCs w:val="20"/>
              </w:rPr>
              <w:t xml:space="preserve">in the workplace or for policy. The required emphasis is prevention. The response should be more than a paragraph </w:t>
            </w:r>
            <w:r w:rsidR="008B09BF">
              <w:rPr>
                <w:rFonts w:ascii="Calibri" w:hAnsi="Calibri"/>
                <w:i/>
                <w:sz w:val="20"/>
                <w:szCs w:val="20"/>
              </w:rPr>
              <w:t xml:space="preserve">extracted </w:t>
            </w:r>
            <w:r>
              <w:rPr>
                <w:rFonts w:ascii="Calibri" w:hAnsi="Calibri"/>
                <w:i/>
                <w:sz w:val="20"/>
                <w:szCs w:val="20"/>
              </w:rPr>
              <w:t xml:space="preserve">from the thesis. </w:t>
            </w:r>
          </w:p>
        </w:tc>
        <w:tc>
          <w:tcPr>
            <w:tcW w:w="4820" w:type="dxa"/>
          </w:tcPr>
          <w:p w:rsidR="0041685B" w:rsidRPr="00B5184C" w:rsidRDefault="0041685B" w:rsidP="001B046D">
            <w:pPr>
              <w:spacing w:after="0" w:line="240" w:lineRule="auto"/>
              <w:ind w:left="34"/>
              <w:rPr>
                <w:rFonts w:ascii="Calibri" w:hAnsi="Calibri"/>
                <w:b/>
              </w:rPr>
            </w:pPr>
          </w:p>
        </w:tc>
      </w:tr>
      <w:tr w:rsidR="0041685B" w:rsidRPr="00B5184C">
        <w:trPr>
          <w:trHeight w:val="759"/>
        </w:trPr>
        <w:tc>
          <w:tcPr>
            <w:tcW w:w="1809" w:type="dxa"/>
          </w:tcPr>
          <w:p w:rsidR="0041685B" w:rsidRPr="00B5184C" w:rsidRDefault="0041685B" w:rsidP="001B046D">
            <w:pPr>
              <w:spacing w:after="0" w:line="240" w:lineRule="auto"/>
              <w:rPr>
                <w:rFonts w:ascii="Calibri" w:hAnsi="Calibri"/>
                <w:b/>
              </w:rPr>
            </w:pPr>
            <w:r w:rsidRPr="00B5184C">
              <w:rPr>
                <w:rFonts w:ascii="Calibri" w:hAnsi="Calibri"/>
                <w:b/>
              </w:rPr>
              <w:t>Demonstrated dissemination of research outcomes to relevant parties.</w:t>
            </w:r>
          </w:p>
        </w:tc>
        <w:tc>
          <w:tcPr>
            <w:tcW w:w="2410" w:type="dxa"/>
          </w:tcPr>
          <w:p w:rsidR="0041685B" w:rsidRPr="004550A4" w:rsidRDefault="004550A4" w:rsidP="008B09BF">
            <w:pPr>
              <w:spacing w:after="0" w:line="240" w:lineRule="auto"/>
              <w:ind w:left="34"/>
              <w:rPr>
                <w:rFonts w:ascii="Calibri" w:hAnsi="Calibri"/>
                <w:i/>
                <w:sz w:val="20"/>
                <w:szCs w:val="20"/>
              </w:rPr>
            </w:pPr>
            <w:r w:rsidRPr="004550A4">
              <w:rPr>
                <w:rFonts w:ascii="Calibri" w:hAnsi="Calibri"/>
                <w:i/>
                <w:sz w:val="20"/>
                <w:szCs w:val="20"/>
              </w:rPr>
              <w:t xml:space="preserve">It would be </w:t>
            </w:r>
            <w:r>
              <w:rPr>
                <w:rFonts w:ascii="Calibri" w:hAnsi="Calibri"/>
                <w:i/>
                <w:sz w:val="20"/>
                <w:szCs w:val="20"/>
              </w:rPr>
              <w:t xml:space="preserve">expected that the new doctoral graduate would publish papers in peer reviewed journals. A list of published and print papers should be provided. As the translation of research to practice is vital for the research to have impact the response </w:t>
            </w:r>
            <w:r w:rsidR="008B09BF">
              <w:rPr>
                <w:rFonts w:ascii="Calibri" w:hAnsi="Calibri"/>
                <w:i/>
                <w:sz w:val="20"/>
                <w:szCs w:val="20"/>
              </w:rPr>
              <w:t xml:space="preserve">to </w:t>
            </w:r>
            <w:r>
              <w:rPr>
                <w:rFonts w:ascii="Calibri" w:hAnsi="Calibri"/>
                <w:i/>
                <w:sz w:val="20"/>
                <w:szCs w:val="20"/>
              </w:rPr>
              <w:t>this cr</w:t>
            </w:r>
            <w:r w:rsidR="008B09BF">
              <w:rPr>
                <w:rFonts w:ascii="Calibri" w:hAnsi="Calibri"/>
                <w:i/>
                <w:sz w:val="20"/>
                <w:szCs w:val="20"/>
              </w:rPr>
              <w:t xml:space="preserve">iterion should include a brief consideration of the relevant audiences and processes for bringing the research to the attention of those audiences. </w:t>
            </w:r>
            <w:r>
              <w:rPr>
                <w:rFonts w:ascii="Calibri" w:hAnsi="Calibri"/>
                <w:i/>
                <w:sz w:val="20"/>
                <w:szCs w:val="20"/>
              </w:rPr>
              <w:t xml:space="preserve">  </w:t>
            </w:r>
          </w:p>
        </w:tc>
        <w:tc>
          <w:tcPr>
            <w:tcW w:w="4820" w:type="dxa"/>
          </w:tcPr>
          <w:p w:rsidR="0041685B" w:rsidRPr="00B5184C" w:rsidRDefault="0041685B" w:rsidP="001B046D">
            <w:pPr>
              <w:spacing w:after="0" w:line="240" w:lineRule="auto"/>
              <w:ind w:left="34"/>
              <w:rPr>
                <w:rFonts w:ascii="Calibri" w:hAnsi="Calibri"/>
                <w:b/>
              </w:rPr>
            </w:pPr>
          </w:p>
        </w:tc>
      </w:tr>
    </w:tbl>
    <w:p w:rsidR="0041685B" w:rsidRDefault="0041685B" w:rsidP="0041685B">
      <w:pPr>
        <w:spacing w:after="0" w:line="240" w:lineRule="auto"/>
      </w:pPr>
    </w:p>
    <w:p w:rsidR="00A2408A" w:rsidRDefault="00A2408A" w:rsidP="0041685B">
      <w:pPr>
        <w:spacing w:after="0" w:line="240" w:lineRule="auto"/>
      </w:pPr>
    </w:p>
    <w:p w:rsidR="008B09BF" w:rsidRPr="008B09BF" w:rsidRDefault="008B09BF" w:rsidP="00B671F8">
      <w:pPr>
        <w:spacing w:after="0" w:line="240" w:lineRule="auto"/>
        <w:rPr>
          <w:b/>
        </w:rPr>
      </w:pPr>
      <w:r w:rsidRPr="008B09BF">
        <w:rPr>
          <w:b/>
        </w:rPr>
        <w:t xml:space="preserve">Signature of Nominee </w:t>
      </w:r>
      <w:r>
        <w:rPr>
          <w:b/>
        </w:rPr>
        <w:tab/>
      </w:r>
      <w:r>
        <w:rPr>
          <w:b/>
        </w:rPr>
        <w:tab/>
      </w:r>
      <w:r>
        <w:rPr>
          <w:b/>
        </w:rPr>
        <w:tab/>
      </w:r>
      <w:r>
        <w:rPr>
          <w:b/>
        </w:rPr>
        <w:tab/>
      </w:r>
      <w:r>
        <w:rPr>
          <w:b/>
        </w:rPr>
        <w:tab/>
      </w:r>
      <w:r>
        <w:rPr>
          <w:b/>
        </w:rPr>
        <w:tab/>
      </w:r>
      <w:r>
        <w:rPr>
          <w:b/>
        </w:rPr>
        <w:tab/>
      </w:r>
      <w:r>
        <w:rPr>
          <w:b/>
        </w:rPr>
        <w:tab/>
        <w:t>Date</w:t>
      </w:r>
    </w:p>
    <w:sectPr w:rsidR="008B09BF" w:rsidRPr="008B09BF" w:rsidSect="00F55F68">
      <w:pgSz w:w="11904" w:h="17338"/>
      <w:pgMar w:top="1701" w:right="1418" w:bottom="1134" w:left="1701" w:header="720" w:footer="720" w:gutter="0"/>
      <w:cols w:space="720"/>
      <w:noEndnote/>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Lucida Casual">
    <w:altName w:val="Times New Roman"/>
    <w:panose1 w:val="00000000000000000000"/>
    <w:charset w:val="4D"/>
    <w:family w:val="auto"/>
    <w:notTrueType/>
    <w:pitch w:val="default"/>
  </w:font>
  <w:font w:name="Arial">
    <w:panose1 w:val="020B0604020202020204"/>
    <w:charset w:val="00"/>
    <w:family w:val="swiss"/>
    <w:pitch w:val="variable"/>
    <w:sig w:usb0="E0002A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D655A47"/>
    <w:multiLevelType w:val="singleLevel"/>
    <w:tmpl w:val="0409000F"/>
    <w:lvl w:ilvl="0">
      <w:start w:val="1"/>
      <w:numFmt w:val="decimal"/>
      <w:lvlText w:val="%1."/>
      <w:lvlJc w:val="left"/>
      <w:pPr>
        <w:tabs>
          <w:tab w:val="num" w:pos="360"/>
        </w:tabs>
        <w:ind w:left="360" w:hanging="360"/>
      </w:pPr>
    </w:lvl>
  </w:abstractNum>
  <w:abstractNum w:abstractNumId="1">
    <w:nsid w:val="3B612D84"/>
    <w:multiLevelType w:val="hybridMultilevel"/>
    <w:tmpl w:val="DD08019E"/>
    <w:lvl w:ilvl="0" w:tplc="C3E4A84C">
      <w:numFmt w:val="bullet"/>
      <w:lvlText w:val="•"/>
      <w:lvlJc w:val="left"/>
      <w:pPr>
        <w:ind w:left="720" w:hanging="360"/>
      </w:pPr>
      <w:rPr>
        <w:rFonts w:ascii="Calibri" w:eastAsiaTheme="minorHAnsi" w:hAnsi="Calibri" w:cs="Calibr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nsid w:val="476A7532"/>
    <w:multiLevelType w:val="hybridMultilevel"/>
    <w:tmpl w:val="7BB67C9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nsid w:val="47C803A4"/>
    <w:multiLevelType w:val="hybridMultilevel"/>
    <w:tmpl w:val="880A8CA2"/>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4">
    <w:nsid w:val="6D2D3366"/>
    <w:multiLevelType w:val="hybridMultilevel"/>
    <w:tmpl w:val="99C47622"/>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4"/>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3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559D2"/>
    <w:rsid w:val="00002B17"/>
    <w:rsid w:val="00025F7B"/>
    <w:rsid w:val="00033F91"/>
    <w:rsid w:val="000340C7"/>
    <w:rsid w:val="00035D6D"/>
    <w:rsid w:val="00041EDD"/>
    <w:rsid w:val="0004579C"/>
    <w:rsid w:val="000501B7"/>
    <w:rsid w:val="000546CB"/>
    <w:rsid w:val="00067F83"/>
    <w:rsid w:val="00077F01"/>
    <w:rsid w:val="000809BF"/>
    <w:rsid w:val="00093F9A"/>
    <w:rsid w:val="00094997"/>
    <w:rsid w:val="000C70FB"/>
    <w:rsid w:val="000D1C28"/>
    <w:rsid w:val="000E64E4"/>
    <w:rsid w:val="001035A1"/>
    <w:rsid w:val="001075DB"/>
    <w:rsid w:val="0011432A"/>
    <w:rsid w:val="001179C9"/>
    <w:rsid w:val="00122269"/>
    <w:rsid w:val="00132F8D"/>
    <w:rsid w:val="00142666"/>
    <w:rsid w:val="001559D2"/>
    <w:rsid w:val="00156144"/>
    <w:rsid w:val="001602A1"/>
    <w:rsid w:val="0016491F"/>
    <w:rsid w:val="001675F7"/>
    <w:rsid w:val="00172178"/>
    <w:rsid w:val="0017697A"/>
    <w:rsid w:val="00177ABA"/>
    <w:rsid w:val="001849F8"/>
    <w:rsid w:val="00190081"/>
    <w:rsid w:val="00190117"/>
    <w:rsid w:val="0019455E"/>
    <w:rsid w:val="001A2172"/>
    <w:rsid w:val="001B046D"/>
    <w:rsid w:val="001C1DC2"/>
    <w:rsid w:val="001D11DE"/>
    <w:rsid w:val="001F0AE8"/>
    <w:rsid w:val="001F5150"/>
    <w:rsid w:val="002577A0"/>
    <w:rsid w:val="00263FD3"/>
    <w:rsid w:val="0026586D"/>
    <w:rsid w:val="0028698C"/>
    <w:rsid w:val="002941B2"/>
    <w:rsid w:val="002A0392"/>
    <w:rsid w:val="002A19A3"/>
    <w:rsid w:val="002A4754"/>
    <w:rsid w:val="002C5184"/>
    <w:rsid w:val="002C5535"/>
    <w:rsid w:val="002D0BB7"/>
    <w:rsid w:val="002D11C3"/>
    <w:rsid w:val="002D6307"/>
    <w:rsid w:val="002D7B2E"/>
    <w:rsid w:val="0030516C"/>
    <w:rsid w:val="00305866"/>
    <w:rsid w:val="003058B3"/>
    <w:rsid w:val="0032191E"/>
    <w:rsid w:val="00346B5E"/>
    <w:rsid w:val="003470B5"/>
    <w:rsid w:val="00352A11"/>
    <w:rsid w:val="00352A58"/>
    <w:rsid w:val="00357A83"/>
    <w:rsid w:val="0036149F"/>
    <w:rsid w:val="00362FCC"/>
    <w:rsid w:val="003705C9"/>
    <w:rsid w:val="00380958"/>
    <w:rsid w:val="00384105"/>
    <w:rsid w:val="003929E7"/>
    <w:rsid w:val="003A5E54"/>
    <w:rsid w:val="003B5438"/>
    <w:rsid w:val="003B64CF"/>
    <w:rsid w:val="003D5746"/>
    <w:rsid w:val="003E5311"/>
    <w:rsid w:val="003E725A"/>
    <w:rsid w:val="003F402C"/>
    <w:rsid w:val="003F43B6"/>
    <w:rsid w:val="00407C69"/>
    <w:rsid w:val="00413C3F"/>
    <w:rsid w:val="0041685B"/>
    <w:rsid w:val="00422D03"/>
    <w:rsid w:val="00432956"/>
    <w:rsid w:val="00451E4B"/>
    <w:rsid w:val="004550A4"/>
    <w:rsid w:val="004559CD"/>
    <w:rsid w:val="00455ED4"/>
    <w:rsid w:val="00457B21"/>
    <w:rsid w:val="00461D9F"/>
    <w:rsid w:val="00463498"/>
    <w:rsid w:val="00466175"/>
    <w:rsid w:val="00470BBF"/>
    <w:rsid w:val="0048426B"/>
    <w:rsid w:val="00487EFE"/>
    <w:rsid w:val="00497760"/>
    <w:rsid w:val="004B4FAA"/>
    <w:rsid w:val="004B6523"/>
    <w:rsid w:val="004C077D"/>
    <w:rsid w:val="004C266D"/>
    <w:rsid w:val="004D2A8E"/>
    <w:rsid w:val="004D3287"/>
    <w:rsid w:val="004D5DB3"/>
    <w:rsid w:val="004D7D39"/>
    <w:rsid w:val="004E17BD"/>
    <w:rsid w:val="004E3766"/>
    <w:rsid w:val="004E5AF4"/>
    <w:rsid w:val="004E63FF"/>
    <w:rsid w:val="004F27B3"/>
    <w:rsid w:val="005057B1"/>
    <w:rsid w:val="00517060"/>
    <w:rsid w:val="00517665"/>
    <w:rsid w:val="00521E14"/>
    <w:rsid w:val="0052492D"/>
    <w:rsid w:val="0053236C"/>
    <w:rsid w:val="00533809"/>
    <w:rsid w:val="00535BE3"/>
    <w:rsid w:val="00537B9C"/>
    <w:rsid w:val="005636B7"/>
    <w:rsid w:val="0056477A"/>
    <w:rsid w:val="00583210"/>
    <w:rsid w:val="005841FE"/>
    <w:rsid w:val="005A05C5"/>
    <w:rsid w:val="005B293A"/>
    <w:rsid w:val="005B5843"/>
    <w:rsid w:val="005B6C54"/>
    <w:rsid w:val="005C16E0"/>
    <w:rsid w:val="005C595F"/>
    <w:rsid w:val="005D0028"/>
    <w:rsid w:val="005D2CC6"/>
    <w:rsid w:val="005D6D1B"/>
    <w:rsid w:val="005D71FD"/>
    <w:rsid w:val="005F2BD7"/>
    <w:rsid w:val="006131EA"/>
    <w:rsid w:val="00614A79"/>
    <w:rsid w:val="00614CB5"/>
    <w:rsid w:val="00615716"/>
    <w:rsid w:val="0063107C"/>
    <w:rsid w:val="006372F1"/>
    <w:rsid w:val="00647932"/>
    <w:rsid w:val="0065141F"/>
    <w:rsid w:val="006526C7"/>
    <w:rsid w:val="00664005"/>
    <w:rsid w:val="00680317"/>
    <w:rsid w:val="00687C51"/>
    <w:rsid w:val="00694625"/>
    <w:rsid w:val="006B2990"/>
    <w:rsid w:val="006C139B"/>
    <w:rsid w:val="006D4D3C"/>
    <w:rsid w:val="006D5A18"/>
    <w:rsid w:val="006D5BE2"/>
    <w:rsid w:val="006E3299"/>
    <w:rsid w:val="006F66CC"/>
    <w:rsid w:val="007044C6"/>
    <w:rsid w:val="007173FB"/>
    <w:rsid w:val="0072136E"/>
    <w:rsid w:val="00721B4D"/>
    <w:rsid w:val="007220CA"/>
    <w:rsid w:val="007300DE"/>
    <w:rsid w:val="00734523"/>
    <w:rsid w:val="00741756"/>
    <w:rsid w:val="007429F2"/>
    <w:rsid w:val="007657D6"/>
    <w:rsid w:val="00772369"/>
    <w:rsid w:val="00772D55"/>
    <w:rsid w:val="00785C05"/>
    <w:rsid w:val="0079341C"/>
    <w:rsid w:val="007A1E68"/>
    <w:rsid w:val="007B0EA6"/>
    <w:rsid w:val="007B2EF1"/>
    <w:rsid w:val="007D5102"/>
    <w:rsid w:val="007E05B6"/>
    <w:rsid w:val="00812B1F"/>
    <w:rsid w:val="0082341C"/>
    <w:rsid w:val="00830BDB"/>
    <w:rsid w:val="008467A9"/>
    <w:rsid w:val="0085730A"/>
    <w:rsid w:val="00857B1D"/>
    <w:rsid w:val="00871AF9"/>
    <w:rsid w:val="00882178"/>
    <w:rsid w:val="00883C7A"/>
    <w:rsid w:val="008A2D43"/>
    <w:rsid w:val="008B09BF"/>
    <w:rsid w:val="008F33C3"/>
    <w:rsid w:val="008F7A05"/>
    <w:rsid w:val="00911D38"/>
    <w:rsid w:val="0091580E"/>
    <w:rsid w:val="00916AC3"/>
    <w:rsid w:val="009175A6"/>
    <w:rsid w:val="009241B8"/>
    <w:rsid w:val="00925874"/>
    <w:rsid w:val="00936D32"/>
    <w:rsid w:val="00940705"/>
    <w:rsid w:val="00955DC1"/>
    <w:rsid w:val="00961468"/>
    <w:rsid w:val="009618F8"/>
    <w:rsid w:val="00962F5B"/>
    <w:rsid w:val="009635A9"/>
    <w:rsid w:val="00972135"/>
    <w:rsid w:val="0097408F"/>
    <w:rsid w:val="00985899"/>
    <w:rsid w:val="009A021F"/>
    <w:rsid w:val="009A42E3"/>
    <w:rsid w:val="009A7613"/>
    <w:rsid w:val="009B2D74"/>
    <w:rsid w:val="009B3767"/>
    <w:rsid w:val="009C5C0B"/>
    <w:rsid w:val="009D2C79"/>
    <w:rsid w:val="009D3E11"/>
    <w:rsid w:val="009D5100"/>
    <w:rsid w:val="009E5429"/>
    <w:rsid w:val="009F2FEB"/>
    <w:rsid w:val="009F6664"/>
    <w:rsid w:val="00A0023F"/>
    <w:rsid w:val="00A16C0A"/>
    <w:rsid w:val="00A17C54"/>
    <w:rsid w:val="00A23AD9"/>
    <w:rsid w:val="00A2408A"/>
    <w:rsid w:val="00A2468C"/>
    <w:rsid w:val="00A308DF"/>
    <w:rsid w:val="00A6608B"/>
    <w:rsid w:val="00A67649"/>
    <w:rsid w:val="00A82587"/>
    <w:rsid w:val="00A93F99"/>
    <w:rsid w:val="00AB38F7"/>
    <w:rsid w:val="00AB5638"/>
    <w:rsid w:val="00AB57C3"/>
    <w:rsid w:val="00AB5B4E"/>
    <w:rsid w:val="00AC0672"/>
    <w:rsid w:val="00AE7F64"/>
    <w:rsid w:val="00AF269A"/>
    <w:rsid w:val="00B055EE"/>
    <w:rsid w:val="00B073B3"/>
    <w:rsid w:val="00B211A1"/>
    <w:rsid w:val="00B21FD0"/>
    <w:rsid w:val="00B3286B"/>
    <w:rsid w:val="00B32E97"/>
    <w:rsid w:val="00B4241D"/>
    <w:rsid w:val="00B4248F"/>
    <w:rsid w:val="00B508C4"/>
    <w:rsid w:val="00B611D3"/>
    <w:rsid w:val="00B671F8"/>
    <w:rsid w:val="00B765CF"/>
    <w:rsid w:val="00B876CF"/>
    <w:rsid w:val="00B940FB"/>
    <w:rsid w:val="00BA1E15"/>
    <w:rsid w:val="00BA7833"/>
    <w:rsid w:val="00BB10FB"/>
    <w:rsid w:val="00BB2C8B"/>
    <w:rsid w:val="00BB5FD2"/>
    <w:rsid w:val="00BE6ABC"/>
    <w:rsid w:val="00BF3974"/>
    <w:rsid w:val="00BF7D9F"/>
    <w:rsid w:val="00C07F47"/>
    <w:rsid w:val="00C165C3"/>
    <w:rsid w:val="00C1664C"/>
    <w:rsid w:val="00C239CD"/>
    <w:rsid w:val="00C31247"/>
    <w:rsid w:val="00C347DB"/>
    <w:rsid w:val="00C35C4C"/>
    <w:rsid w:val="00C422BF"/>
    <w:rsid w:val="00C4586C"/>
    <w:rsid w:val="00C45EAE"/>
    <w:rsid w:val="00C5569D"/>
    <w:rsid w:val="00C655B2"/>
    <w:rsid w:val="00C6796C"/>
    <w:rsid w:val="00C67A91"/>
    <w:rsid w:val="00C7497A"/>
    <w:rsid w:val="00C7722B"/>
    <w:rsid w:val="00C8425A"/>
    <w:rsid w:val="00CB558D"/>
    <w:rsid w:val="00CC037D"/>
    <w:rsid w:val="00CF065C"/>
    <w:rsid w:val="00CF0D2D"/>
    <w:rsid w:val="00CF1309"/>
    <w:rsid w:val="00CF1753"/>
    <w:rsid w:val="00CF1F54"/>
    <w:rsid w:val="00D16DB6"/>
    <w:rsid w:val="00D20F00"/>
    <w:rsid w:val="00D33F51"/>
    <w:rsid w:val="00D65B3D"/>
    <w:rsid w:val="00D77454"/>
    <w:rsid w:val="00D8159F"/>
    <w:rsid w:val="00D835EA"/>
    <w:rsid w:val="00D8459C"/>
    <w:rsid w:val="00D90AE3"/>
    <w:rsid w:val="00DB3495"/>
    <w:rsid w:val="00DB3B42"/>
    <w:rsid w:val="00DD039C"/>
    <w:rsid w:val="00DD1959"/>
    <w:rsid w:val="00DD1AD1"/>
    <w:rsid w:val="00DE49D5"/>
    <w:rsid w:val="00DF7347"/>
    <w:rsid w:val="00E04161"/>
    <w:rsid w:val="00E049F6"/>
    <w:rsid w:val="00E0608E"/>
    <w:rsid w:val="00E071A6"/>
    <w:rsid w:val="00E116B5"/>
    <w:rsid w:val="00E203D3"/>
    <w:rsid w:val="00E4402E"/>
    <w:rsid w:val="00E57626"/>
    <w:rsid w:val="00E66477"/>
    <w:rsid w:val="00E6678D"/>
    <w:rsid w:val="00E714DF"/>
    <w:rsid w:val="00E7568A"/>
    <w:rsid w:val="00E85ACB"/>
    <w:rsid w:val="00E90BE4"/>
    <w:rsid w:val="00EA59E2"/>
    <w:rsid w:val="00EB7007"/>
    <w:rsid w:val="00EC3A9D"/>
    <w:rsid w:val="00EC5F4A"/>
    <w:rsid w:val="00EC7654"/>
    <w:rsid w:val="00ED2CA4"/>
    <w:rsid w:val="00EE7DE7"/>
    <w:rsid w:val="00F00F7F"/>
    <w:rsid w:val="00F02472"/>
    <w:rsid w:val="00F20BA7"/>
    <w:rsid w:val="00F211A5"/>
    <w:rsid w:val="00F35BF0"/>
    <w:rsid w:val="00F446AF"/>
    <w:rsid w:val="00F45F84"/>
    <w:rsid w:val="00F55F68"/>
    <w:rsid w:val="00F56852"/>
    <w:rsid w:val="00F60AEC"/>
    <w:rsid w:val="00F95F60"/>
    <w:rsid w:val="00F95FCF"/>
    <w:rsid w:val="00FA4832"/>
    <w:rsid w:val="00FC0CD8"/>
    <w:rsid w:val="00FD43AB"/>
    <w:rsid w:val="00FE6F24"/>
    <w:rsid w:val="00FE7DED"/>
    <w:rsid w:val="00FF146A"/>
  </w:rsids>
  <m:mathPr>
    <m:mathFont m:val="Cambria Math"/>
    <m:brkBin m:val="before"/>
    <m:brkBinSub m:val="--"/>
    <m:smallFrac/>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30AB91B0-0D16-46C3-9A28-BD0041C4EC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A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4579C"/>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Default">
    <w:name w:val="Default"/>
    <w:rsid w:val="001559D2"/>
    <w:pPr>
      <w:autoSpaceDE w:val="0"/>
      <w:autoSpaceDN w:val="0"/>
      <w:adjustRightInd w:val="0"/>
      <w:spacing w:after="0" w:line="240" w:lineRule="auto"/>
    </w:pPr>
    <w:rPr>
      <w:rFonts w:ascii="Calibri" w:hAnsi="Calibri" w:cs="Calibri"/>
      <w:color w:val="000000"/>
      <w:sz w:val="24"/>
      <w:szCs w:val="24"/>
    </w:rPr>
  </w:style>
  <w:style w:type="paragraph" w:styleId="ListParagraph">
    <w:name w:val="List Paragraph"/>
    <w:basedOn w:val="Normal"/>
    <w:uiPriority w:val="34"/>
    <w:qFormat/>
    <w:rsid w:val="001559D2"/>
    <w:pPr>
      <w:ind w:left="720"/>
      <w:contextualSpacing/>
    </w:pPr>
  </w:style>
  <w:style w:type="paragraph" w:styleId="BalloonText">
    <w:name w:val="Balloon Text"/>
    <w:basedOn w:val="Normal"/>
    <w:link w:val="BalloonTextChar"/>
    <w:uiPriority w:val="99"/>
    <w:semiHidden/>
    <w:unhideWhenUsed/>
    <w:rsid w:val="00B671F8"/>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B671F8"/>
    <w:rPr>
      <w:rFonts w:ascii="Tahoma" w:hAnsi="Tahoma" w:cs="Tahoma"/>
      <w:sz w:val="16"/>
      <w:szCs w:val="16"/>
    </w:rPr>
  </w:style>
  <w:style w:type="character" w:styleId="Hyperlink">
    <w:name w:val="Hyperlink"/>
    <w:basedOn w:val="DefaultParagraphFont"/>
    <w:uiPriority w:val="99"/>
    <w:unhideWhenUsed/>
    <w:rsid w:val="00B671F8"/>
    <w:rPr>
      <w:color w:val="0000FF" w:themeColor="hyperlink"/>
      <w:u w:val="single"/>
    </w:rPr>
  </w:style>
  <w:style w:type="paragraph" w:styleId="BodyTextIndent3">
    <w:name w:val="Body Text Indent 3"/>
    <w:basedOn w:val="Normal"/>
    <w:link w:val="BodyTextIndent3Char"/>
    <w:rsid w:val="00346B5E"/>
    <w:pPr>
      <w:spacing w:after="0" w:line="240" w:lineRule="auto"/>
      <w:ind w:left="1120"/>
      <w:jc w:val="both"/>
    </w:pPr>
    <w:rPr>
      <w:rFonts w:ascii="Lucida Casual" w:eastAsia="Times New Roman" w:hAnsi="Lucida Casual" w:cs="Times New Roman"/>
      <w:sz w:val="24"/>
      <w:szCs w:val="20"/>
      <w:lang w:val="en-US" w:eastAsia="en-AU"/>
    </w:rPr>
  </w:style>
  <w:style w:type="character" w:customStyle="1" w:styleId="BodyTextIndent3Char">
    <w:name w:val="Body Text Indent 3 Char"/>
    <w:basedOn w:val="DefaultParagraphFont"/>
    <w:link w:val="BodyTextIndent3"/>
    <w:rsid w:val="00346B5E"/>
    <w:rPr>
      <w:rFonts w:ascii="Lucida Casual" w:eastAsia="Times New Roman" w:hAnsi="Lucida Casual" w:cs="Times New Roman"/>
      <w:sz w:val="24"/>
      <w:szCs w:val="20"/>
      <w:lang w:val="en-US" w:eastAsia="en-AU"/>
    </w:rPr>
  </w:style>
  <w:style w:type="character" w:styleId="CommentReference">
    <w:name w:val="annotation reference"/>
    <w:basedOn w:val="DefaultParagraphFont"/>
    <w:uiPriority w:val="99"/>
    <w:semiHidden/>
    <w:unhideWhenUsed/>
    <w:rsid w:val="00882178"/>
    <w:rPr>
      <w:sz w:val="16"/>
      <w:szCs w:val="16"/>
    </w:rPr>
  </w:style>
  <w:style w:type="paragraph" w:styleId="CommentText">
    <w:name w:val="annotation text"/>
    <w:basedOn w:val="Normal"/>
    <w:link w:val="CommentTextChar"/>
    <w:uiPriority w:val="99"/>
    <w:semiHidden/>
    <w:unhideWhenUsed/>
    <w:rsid w:val="00882178"/>
    <w:pPr>
      <w:spacing w:line="240" w:lineRule="auto"/>
    </w:pPr>
    <w:rPr>
      <w:sz w:val="20"/>
      <w:szCs w:val="20"/>
    </w:rPr>
  </w:style>
  <w:style w:type="character" w:customStyle="1" w:styleId="CommentTextChar">
    <w:name w:val="Comment Text Char"/>
    <w:basedOn w:val="DefaultParagraphFont"/>
    <w:link w:val="CommentText"/>
    <w:uiPriority w:val="99"/>
    <w:semiHidden/>
    <w:rsid w:val="00882178"/>
    <w:rPr>
      <w:sz w:val="20"/>
      <w:szCs w:val="20"/>
    </w:rPr>
  </w:style>
  <w:style w:type="paragraph" w:styleId="CommentSubject">
    <w:name w:val="annotation subject"/>
    <w:basedOn w:val="CommentText"/>
    <w:next w:val="CommentText"/>
    <w:link w:val="CommentSubjectChar"/>
    <w:uiPriority w:val="99"/>
    <w:semiHidden/>
    <w:unhideWhenUsed/>
    <w:rsid w:val="00882178"/>
    <w:rPr>
      <w:b/>
      <w:bCs/>
    </w:rPr>
  </w:style>
  <w:style w:type="character" w:customStyle="1" w:styleId="CommentSubjectChar">
    <w:name w:val="Comment Subject Char"/>
    <w:basedOn w:val="CommentTextChar"/>
    <w:link w:val="CommentSubject"/>
    <w:uiPriority w:val="99"/>
    <w:semiHidden/>
    <w:rsid w:val="0088217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registrar@ohseducationaccreditation.org,au" TargetMode="External"/><Relationship Id="rId3" Type="http://schemas.openxmlformats.org/officeDocument/2006/relationships/settings" Target="settings.xml"/><Relationship Id="rId7" Type="http://schemas.openxmlformats.org/officeDocument/2006/relationships/image" Target="media/image2.emf"/><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cid:785DC37D-B365-406E-8033-3EF8903370F0@globe.intranet" TargetMode="External"/><Relationship Id="rId5" Type="http://schemas.openxmlformats.org/officeDocument/2006/relationships/image" Target="media/image1.jpeg"/><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8</Pages>
  <Words>2115</Words>
  <Characters>12056</Characters>
  <Application>Microsoft Office Word</Application>
  <DocSecurity>0</DocSecurity>
  <Lines>100</Lines>
  <Paragraphs>28</Paragraphs>
  <ScaleCrop>false</ScaleCrop>
  <HeadingPairs>
    <vt:vector size="2" baseType="variant">
      <vt:variant>
        <vt:lpstr>Title</vt:lpstr>
      </vt:variant>
      <vt:variant>
        <vt:i4>1</vt:i4>
      </vt:variant>
    </vt:vector>
  </HeadingPairs>
  <TitlesOfParts>
    <vt:vector size="1" baseType="lpstr">
      <vt:lpstr/>
    </vt:vector>
  </TitlesOfParts>
  <Company>HP</Company>
  <LinksUpToDate>false</LinksUpToDate>
  <CharactersWithSpaces>14143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Pam</dc:creator>
  <cp:lastModifiedBy>Pam Pryor</cp:lastModifiedBy>
  <cp:revision>4</cp:revision>
  <cp:lastPrinted>2013-12-13T01:26:00Z</cp:lastPrinted>
  <dcterms:created xsi:type="dcterms:W3CDTF">2014-08-12T21:55:00Z</dcterms:created>
  <dcterms:modified xsi:type="dcterms:W3CDTF">2015-04-14T05:23:00Z</dcterms:modified>
</cp:coreProperties>
</file>